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60" w:type="dxa"/>
        <w:tblInd w:w="-252" w:type="dxa"/>
        <w:tblLayout w:type="autofit"/>
        <w:tblCellMar>
          <w:top w:w="0" w:type="dxa"/>
          <w:left w:w="108" w:type="dxa"/>
          <w:bottom w:w="0" w:type="dxa"/>
          <w:right w:w="108" w:type="dxa"/>
        </w:tblCellMar>
      </w:tblPr>
      <w:tblGrid>
        <w:gridCol w:w="4140"/>
        <w:gridCol w:w="6120"/>
      </w:tblGrid>
      <w:tr>
        <w:tblPrEx>
          <w:tblCellMar>
            <w:top w:w="0" w:type="dxa"/>
            <w:left w:w="108" w:type="dxa"/>
            <w:bottom w:w="0" w:type="dxa"/>
            <w:right w:w="108" w:type="dxa"/>
          </w:tblCellMar>
        </w:tblPrEx>
        <w:tc>
          <w:tcPr>
            <w:tcW w:w="4140" w:type="dxa"/>
          </w:tcPr>
          <w:p>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br w:type="page"/>
            </w:r>
            <w:r>
              <w:rPr>
                <w:rFonts w:ascii="Times New Roman" w:hAnsi="Times New Roman" w:cs="Times New Roman"/>
                <w:sz w:val="28"/>
                <w:szCs w:val="28"/>
              </w:rPr>
              <w:br w:type="page"/>
            </w:r>
            <w:r>
              <w:rPr>
                <w:rFonts w:ascii="Times New Roman" w:hAnsi="Times New Roman" w:cs="Times New Roman"/>
                <w:sz w:val="28"/>
                <w:szCs w:val="28"/>
              </w:rPr>
              <w:br w:type="page"/>
            </w:r>
            <w:r>
              <w:rPr>
                <w:rFonts w:ascii="Times New Roman" w:hAnsi="Times New Roman" w:cs="Times New Roman"/>
                <w:b/>
                <w:sz w:val="28"/>
                <w:szCs w:val="28"/>
              </w:rPr>
              <w:br w:type="page"/>
            </w:r>
            <w:r>
              <w:rPr>
                <w:rFonts w:ascii="Times New Roman" w:hAnsi="Times New Roman" w:cs="Times New Roman"/>
                <w:bCs/>
                <w:sz w:val="28"/>
                <w:szCs w:val="28"/>
              </w:rPr>
              <w:t>PHÒNG GD&amp;ĐT LẠC THỦY</w:t>
            </w:r>
          </w:p>
          <w:p>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827405</wp:posOffset>
                      </wp:positionH>
                      <wp:positionV relativeFrom="paragraph">
                        <wp:posOffset>180340</wp:posOffset>
                      </wp:positionV>
                      <wp:extent cx="807085" cy="0"/>
                      <wp:effectExtent l="13970" t="5080" r="7620" b="1397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5.15pt;margin-top:14.2pt;height:0pt;width:63.55pt;z-index:251659264;mso-width-relative:page;mso-height-relative:page;" filled="f" stroked="t" coordsize="21600,21600" o:gfxdata="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3TnVA1gAAAAkBAAAPAAAAAAAAAAEAIAAAACIA&#10;AABkcnMvZG93bnJldi54bWxQSwECFAAUAAAACACHTuJABHm/2NIBAACsAwAADgAAAAAAAAABACAA&#10;AAAlAQAAZHJzL2Uyb0RvYy54bWxQSwUGAAAAAAYABgBZAQAAaQUAAAAA&#10;">
                      <v:fill on="f" focussize="0,0"/>
                      <v:stroke color="#000000" joinstyle="round"/>
                      <v:imagedata o:title=""/>
                      <o:lock v:ext="edit" aspectratio="f"/>
                    </v:line>
                  </w:pict>
                </mc:Fallback>
              </mc:AlternateContent>
            </w:r>
            <w:r>
              <w:rPr>
                <w:rFonts w:ascii="Times New Roman" w:hAnsi="Times New Roman" w:cs="Times New Roman"/>
                <w:b/>
                <w:bCs/>
                <w:sz w:val="28"/>
                <w:szCs w:val="28"/>
              </w:rPr>
              <w:t>TRƯỜNG MN XÃ AN BÌNH</w:t>
            </w: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Số:</w:t>
            </w:r>
            <w:r>
              <w:rPr>
                <w:rFonts w:hint="default" w:ascii="Times New Roman" w:hAnsi="Times New Roman" w:cs="Times New Roman"/>
                <w:sz w:val="28"/>
                <w:szCs w:val="28"/>
                <w:lang w:val="en-US"/>
              </w:rPr>
              <w:t xml:space="preserve"> 06</w:t>
            </w:r>
            <w:bookmarkStart w:id="0" w:name="_GoBack"/>
            <w:bookmarkEnd w:id="0"/>
            <w:r>
              <w:rPr>
                <w:rFonts w:ascii="Times New Roman" w:hAnsi="Times New Roman" w:cs="Times New Roman"/>
                <w:sz w:val="28"/>
                <w:szCs w:val="28"/>
              </w:rPr>
              <w:t xml:space="preserve">  / KH-MN</w:t>
            </w:r>
          </w:p>
        </w:tc>
        <w:tc>
          <w:tcPr>
            <w:tcW w:w="6120" w:type="dxa"/>
          </w:tcPr>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CỘNG HOÀ XÃ HỘI CHỦ NGHĨA VIỆT NAM</w:t>
            </w:r>
          </w:p>
          <w:p>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193040</wp:posOffset>
                      </wp:positionV>
                      <wp:extent cx="1943100" cy="0"/>
                      <wp:effectExtent l="13335" t="8255" r="5715" b="1079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9.6pt;margin-top:15.2pt;height:0pt;width:153pt;z-index:251660288;mso-width-relative:page;mso-height-relative:page;" filled="f" stroked="t" coordsize="21600,21600" o:gfxdata="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c+ddPVAAAACQEAAA8AAAAAAAAAAQAgAAAAIgAA&#10;AGRycy9kb3ducmV2LnhtbFBLAQIUABQAAAAIAIdO4kBJ3UJo0gEAAK0DAAAOAAAAAAAAAAEAIAAA&#10;ACQBAABkcnMvZTJvRG9jLnhtbFBLBQYAAAAABgAGAFkBAABoBQAAAAA=&#10;">
                      <v:fill on="f" focussize="0,0"/>
                      <v:stroke color="#000000" joinstyle="round"/>
                      <v:imagedata o:title=""/>
                      <o:lock v:ext="edit" aspectratio="f"/>
                    </v:line>
                  </w:pict>
                </mc:Fallback>
              </mc:AlternateContent>
            </w:r>
            <w:r>
              <w:rPr>
                <w:rFonts w:ascii="Times New Roman" w:hAnsi="Times New Roman" w:cs="Times New Roman"/>
                <w:b/>
                <w:bCs/>
                <w:sz w:val="28"/>
                <w:szCs w:val="28"/>
              </w:rPr>
              <w:t>Độc lập - Tự do - Hạnh phúc</w:t>
            </w:r>
          </w:p>
          <w:p>
            <w:pPr>
              <w:spacing w:after="0" w:line="240" w:lineRule="auto"/>
              <w:jc w:val="center"/>
              <w:rPr>
                <w:rFonts w:ascii="Times New Roman" w:hAnsi="Times New Roman" w:cs="Times New Roman"/>
                <w:i/>
                <w:iCs/>
                <w:sz w:val="28"/>
                <w:szCs w:val="28"/>
              </w:rPr>
            </w:pPr>
          </w:p>
          <w:p>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An Bình, ngày 20  tháng 9 năm 2022</w:t>
            </w:r>
          </w:p>
        </w:tc>
      </w:tr>
    </w:tbl>
    <w:p>
      <w:pPr>
        <w:spacing w:after="0" w:line="240" w:lineRule="auto"/>
        <w:rPr>
          <w:rFonts w:ascii="Times New Roman" w:hAnsi="Times New Roman" w:cs="Times New Roman"/>
          <w:b/>
          <w:color w:val="000000"/>
          <w:sz w:val="28"/>
          <w:szCs w:val="28"/>
        </w:rPr>
      </w:pPr>
    </w:p>
    <w:p>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KẾ HOẠCH</w:t>
      </w:r>
    </w:p>
    <w:p>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Thực hiện Đề án "Phát triển giáo dục mầm non </w:t>
      </w:r>
    </w:p>
    <w:p>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2438400</wp:posOffset>
                </wp:positionH>
                <wp:positionV relativeFrom="paragraph">
                  <wp:posOffset>194310</wp:posOffset>
                </wp:positionV>
                <wp:extent cx="1062355" cy="8255"/>
                <wp:effectExtent l="13335" t="11430" r="10160" b="889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flipV="1">
                          <a:off x="0" y="0"/>
                          <a:ext cx="1062355" cy="82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192pt;margin-top:15.3pt;height:0.65pt;width:83.65pt;z-index:251661312;mso-width-relative:page;mso-height-relative:page;" filled="f" stroked="t" coordsize="21600,21600" o:gfxdata="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EZjx2AAAAAkB&#10;AAAPAAAAAAAAAAEAIAAAACIAAABkcnMvZG93bnJldi54bWxQSwECFAAUAAAACACHTuJA2yyh5eIB&#10;AADOAwAADgAAAAAAAAABACAAAAAnAQAAZHJzL2Uyb0RvYy54bWxQSwUGAAAAAAYABgBZAQAAewUA&#10;AAAA&#10;">
                <v:fill on="f" focussize="0,0"/>
                <v:stroke color="#000000" joinstyle="round"/>
                <v:imagedata o:title=""/>
                <o:lock v:ext="edit" aspectratio="f"/>
              </v:shape>
            </w:pict>
          </mc:Fallback>
        </mc:AlternateContent>
      </w:r>
      <w:r>
        <w:rPr>
          <w:rFonts w:ascii="Times New Roman" w:hAnsi="Times New Roman" w:cs="Times New Roman"/>
          <w:b/>
          <w:color w:val="000000"/>
          <w:sz w:val="28"/>
          <w:szCs w:val="28"/>
        </w:rPr>
        <w:t xml:space="preserve">giai đoạn 2022 - 2025" </w:t>
      </w:r>
    </w:p>
    <w:p>
      <w:pPr>
        <w:spacing w:after="0" w:line="240" w:lineRule="auto"/>
        <w:jc w:val="center"/>
        <w:rPr>
          <w:rFonts w:ascii="Times New Roman" w:hAnsi="Times New Roman" w:cs="Times New Roman"/>
          <w:b/>
          <w:color w:val="000000"/>
          <w:sz w:val="28"/>
          <w:szCs w:val="28"/>
        </w:rPr>
      </w:pP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Căn cứ Quyết định số 1677/QĐ-TTg ngày 03/12/2018 của Thủ tướng Chính phủ về việc phê duyệt Đề án phát triển giáo dục mầm non (GDMN) giai đoạn 2018 - 2025;</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Căn cứ Kế hoạchh số 131/KH-UBND ngày 16/7/2019 của Ủy ban nhân dân tỉnh Hòa Bình về việc ban hành Kế hoạch thực hiện Đề án "Phát triển giáo dục mầm non giai đoạn 2019 - 2025 trên địa bàn tỉnh Hòa Bình;</w:t>
      </w:r>
    </w:p>
    <w:p>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Căn cứ Kế hoạch số 98/KH-UBND ngày 29/7/2019 của Ủy ban nhân dân (UBND) huyện Lạc Thủy về việc ban hành Kế hoạch thực hiện Đề án "Phát triển giáo dục mầm non giai đoạn 2019 - 2025 trên địa bàn huyện Lạc Thủy.</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 xml:space="preserve"> Trường Mầm non xã An Bình  xây dựng Kế hoạch thực hiện Đề án "Phát triển giáo dục mầm non giai đoạn 2022 - 2025"</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như sau:</w:t>
      </w:r>
    </w:p>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I. MỤC ĐÍCH, YÊU CẦU</w:t>
      </w:r>
    </w:p>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1. Mục đích</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 xml:space="preserve">Thực hiện đổi mới chương trình GDMN theo hướng phát triển phẩm chất và năng lực của trẻ em, đảm bảo liên thông, gắn kết với giáo dục phổ thông. </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Đầu tư đảm bảo đủ các điều kiện để thực hiện tốt công tác chăm sóc giáo dục trẻ, đảm bảo mọi trẻ em được tiếp cận các hoạt động giáo dục có chất lượng, công bằng và bình đẳng. Đẩy mạnh xã hội hóa, huy động các tổ chức, cá nhân tham gia phát triển giáo dục; ưu tiên phát triển đối với điểm lẻ của nhà trường</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Tăng cường mối quan hệ chặt chẽ giữa nhà trường, gia đình và xã hội; nâng cao hiệu quả công tác tuyên truyền, phổ biến kiến thức cho các bậc cha mẹ và cộng đồng nhằm nâng cao chất lượng chăm sóc và giáo dục trẻ mầm non.</w:t>
      </w:r>
    </w:p>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2. Yêu cầu</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 xml:space="preserve">Nhà trường chỉ đạo và thực hiện Kế hoạch theo mục tiêu, nhiệm vụ nhằm làm tốt công tác phát triển GDMN giai đoạn 2022 - 2025. </w:t>
      </w:r>
    </w:p>
    <w:p>
      <w:pPr>
        <w:spacing w:after="0"/>
        <w:ind w:firstLine="720"/>
        <w:jc w:val="both"/>
        <w:rPr>
          <w:rFonts w:ascii="Times New Roman" w:hAnsi="Times New Roman" w:cs="Times New Roman"/>
          <w:color w:val="000000"/>
          <w:sz w:val="28"/>
          <w:szCs w:val="28"/>
        </w:rPr>
      </w:pPr>
      <w:r>
        <w:rPr>
          <w:rFonts w:ascii="Times New Roman" w:hAnsi="Times New Roman" w:eastAsia="Times New Roman" w:cs="Times New Roman"/>
          <w:b/>
          <w:bCs/>
          <w:color w:val="000000"/>
          <w:spacing w:val="2"/>
          <w:sz w:val="28"/>
          <w:szCs w:val="28"/>
        </w:rPr>
        <w:t>II. MỤC TIÊU CHUNG, CHỈ TIÊU CỤ THỂ.</w:t>
      </w:r>
    </w:p>
    <w:p>
      <w:pPr>
        <w:shd w:val="clear" w:color="auto" w:fill="FFFFFF"/>
        <w:spacing w:after="0" w:line="240" w:lineRule="auto"/>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b/>
          <w:bCs/>
          <w:color w:val="000000"/>
          <w:spacing w:val="2"/>
          <w:sz w:val="28"/>
          <w:szCs w:val="28"/>
        </w:rPr>
        <w:tab/>
      </w:r>
      <w:r>
        <w:rPr>
          <w:rFonts w:ascii="Times New Roman" w:hAnsi="Times New Roman" w:eastAsia="Times New Roman" w:cs="Times New Roman"/>
          <w:b/>
          <w:bCs/>
          <w:color w:val="000000"/>
          <w:spacing w:val="2"/>
          <w:sz w:val="28"/>
          <w:szCs w:val="28"/>
        </w:rPr>
        <w:t>1. Mục tiêu chung:</w:t>
      </w:r>
    </w:p>
    <w:p>
      <w:pPr>
        <w:shd w:val="clear" w:color="auto" w:fill="FFFFFF"/>
        <w:spacing w:after="0" w:line="240" w:lineRule="auto"/>
        <w:ind w:firstLine="720"/>
        <w:jc w:val="both"/>
        <w:rPr>
          <w:rFonts w:ascii="Times New Roman" w:hAnsi="Times New Roman" w:eastAsia="Times New Roman" w:cs="Times New Roman"/>
          <w:i/>
          <w:color w:val="000000"/>
          <w:spacing w:val="2"/>
          <w:sz w:val="28"/>
          <w:szCs w:val="28"/>
        </w:rPr>
      </w:pPr>
      <w:r>
        <w:rPr>
          <w:rFonts w:ascii="Times New Roman" w:hAnsi="Times New Roman" w:eastAsia="Times New Roman" w:cs="Times New Roman"/>
          <w:color w:val="000000"/>
          <w:spacing w:val="2"/>
          <w:sz w:val="28"/>
          <w:szCs w:val="28"/>
        </w:rPr>
        <w:t xml:space="preserve">Ổn định, xây dựng, và phát triển nhà trường có uy tín về mọi mặt, tiến tới tiếp cận với mô hình giáo dục hiện đại, duy trì và phát triển các hoạt động của nhà trường đạt các mức độ theo quy định của </w:t>
      </w:r>
      <w:r>
        <w:rPr>
          <w:rFonts w:ascii="Times New Roman" w:hAnsi="Times New Roman" w:eastAsia="Times New Roman" w:cs="Times New Roman"/>
          <w:i/>
          <w:color w:val="000000"/>
          <w:spacing w:val="2"/>
          <w:sz w:val="28"/>
          <w:szCs w:val="28"/>
        </w:rPr>
        <w:t xml:space="preserve">“Trường mầm non đạt chuẩn Quốc gia mức 1”. </w:t>
      </w:r>
      <w:r>
        <w:rPr>
          <w:rFonts w:ascii="Times New Roman" w:hAnsi="Times New Roman" w:cs="Times New Roman"/>
          <w:color w:val="000000"/>
          <w:sz w:val="28"/>
          <w:szCs w:val="28"/>
        </w:rPr>
        <w:t>Đa dạng hóa các phương thức, nâng cao chất lượng chăm sóc nuôi dưỡng, giáo dục trẻ em theo hướng đạt chuẩn chất lượng giáo dục mầm non trong khu vực và quốc tế; củng cố, duy trì và nâng cao chất lượng phổ cập GDMN cho trẻ em 5 tuổi, chuẩn bị tốt cho trẻ vào lớp một; phát triển GDMN cho trẻ em dưới 5 tuổi.</w:t>
      </w:r>
    </w:p>
    <w:p>
      <w:pPr>
        <w:shd w:val="clear" w:color="auto" w:fill="FFFFFF"/>
        <w:spacing w:after="0" w:line="240" w:lineRule="auto"/>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b/>
          <w:bCs/>
          <w:color w:val="000000"/>
          <w:spacing w:val="2"/>
          <w:sz w:val="28"/>
          <w:szCs w:val="28"/>
        </w:rPr>
        <w:tab/>
      </w:r>
      <w:r>
        <w:rPr>
          <w:rFonts w:ascii="Times New Roman" w:hAnsi="Times New Roman" w:eastAsia="Times New Roman" w:cs="Times New Roman"/>
          <w:b/>
          <w:bCs/>
          <w:color w:val="000000"/>
          <w:spacing w:val="2"/>
          <w:sz w:val="28"/>
          <w:szCs w:val="28"/>
        </w:rPr>
        <w:t>2. Chỉ  tiêu cụ thể:</w:t>
      </w:r>
    </w:p>
    <w:p>
      <w:pPr>
        <w:spacing w:after="0" w:line="240" w:lineRule="auto"/>
        <w:jc w:val="both"/>
        <w:rPr>
          <w:rFonts w:ascii="Times New Roman" w:hAnsi="Times New Roman" w:cs="Times New Roman"/>
          <w:b/>
          <w:color w:val="000000"/>
          <w:sz w:val="28"/>
          <w:szCs w:val="28"/>
        </w:rPr>
      </w:pPr>
      <w:r>
        <w:rPr>
          <w:rFonts w:ascii="Times New Roman" w:hAnsi="Times New Roman" w:eastAsia="Times New Roman" w:cs="Times New Roman"/>
          <w:b/>
          <w:iCs/>
          <w:color w:val="000000"/>
          <w:spacing w:val="2"/>
          <w:sz w:val="28"/>
          <w:szCs w:val="28"/>
        </w:rPr>
        <w:tab/>
      </w:r>
      <w:r>
        <w:rPr>
          <w:rFonts w:ascii="Times New Roman" w:hAnsi="Times New Roman" w:cs="Times New Roman"/>
          <w:b/>
          <w:color w:val="000000"/>
          <w:sz w:val="28"/>
          <w:szCs w:val="28"/>
        </w:rPr>
        <w:t>2.1. Giai đoạn 2022 - 2023</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i/>
          <w:color w:val="000000"/>
          <w:sz w:val="28"/>
          <w:szCs w:val="28"/>
        </w:rPr>
        <w:t>a. Về quy mô lớp học.</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Đảm bảo</w:t>
      </w: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 xml:space="preserve">tỉ lệ </w:t>
      </w:r>
      <w:r>
        <w:rPr>
          <w:rFonts w:ascii="Times New Roman" w:hAnsi="Times New Roman" w:cs="Times New Roman"/>
          <w:color w:val="000000"/>
          <w:sz w:val="28"/>
          <w:szCs w:val="28"/>
          <w:lang w:val="vi-VN"/>
        </w:rPr>
        <w:t xml:space="preserve">huy động trẻ em đến trường, </w:t>
      </w:r>
      <w:r>
        <w:rPr>
          <w:rFonts w:ascii="Times New Roman" w:hAnsi="Times New Roman" w:cs="Times New Roman"/>
          <w:color w:val="000000"/>
          <w:sz w:val="28"/>
          <w:szCs w:val="28"/>
        </w:rPr>
        <w:t xml:space="preserve">quan tâm </w:t>
      </w:r>
      <w:r>
        <w:rPr>
          <w:rFonts w:ascii="Times New Roman" w:hAnsi="Times New Roman" w:cs="Times New Roman"/>
          <w:color w:val="000000"/>
          <w:sz w:val="28"/>
          <w:szCs w:val="28"/>
          <w:lang w:val="vi-VN"/>
        </w:rPr>
        <w:t xml:space="preserve">phát triển các cơ sở </w:t>
      </w:r>
      <w:r>
        <w:rPr>
          <w:rFonts w:ascii="Times New Roman" w:hAnsi="Times New Roman" w:cs="Times New Roman"/>
          <w:color w:val="000000"/>
          <w:sz w:val="28"/>
          <w:szCs w:val="28"/>
        </w:rPr>
        <w:t>vật chất điểm lẻ của nhà trường</w:t>
      </w:r>
      <w:r>
        <w:rPr>
          <w:rFonts w:ascii="Times New Roman" w:hAnsi="Times New Roman" w:cs="Times New Roman"/>
          <w:color w:val="000000"/>
          <w:sz w:val="28"/>
          <w:szCs w:val="28"/>
          <w:lang w:val="vi-VN"/>
        </w:rPr>
        <w:t xml:space="preserve">. Phấn đấu đến năm 2022, có ít nhất </w:t>
      </w:r>
      <w:r>
        <w:rPr>
          <w:rFonts w:ascii="Times New Roman" w:hAnsi="Times New Roman" w:cs="Times New Roman"/>
          <w:color w:val="000000"/>
          <w:sz w:val="28"/>
          <w:szCs w:val="28"/>
        </w:rPr>
        <w:t>52 %</w:t>
      </w:r>
      <w:r>
        <w:rPr>
          <w:rFonts w:ascii="Times New Roman" w:hAnsi="Times New Roman" w:cs="Times New Roman"/>
          <w:color w:val="000000"/>
          <w:sz w:val="28"/>
          <w:szCs w:val="28"/>
          <w:lang w:val="vi-VN"/>
        </w:rPr>
        <w:t xml:space="preserve"> trẻ em độ tuổi nhà trẻ và </w:t>
      </w:r>
      <w:r>
        <w:rPr>
          <w:rFonts w:ascii="Times New Roman" w:hAnsi="Times New Roman" w:cs="Times New Roman"/>
          <w:color w:val="000000"/>
          <w:sz w:val="28"/>
          <w:szCs w:val="28"/>
        </w:rPr>
        <w:t xml:space="preserve">duy trì 100 </w:t>
      </w:r>
      <w:r>
        <w:rPr>
          <w:rFonts w:ascii="Times New Roman" w:hAnsi="Times New Roman" w:cs="Times New Roman"/>
          <w:color w:val="000000"/>
          <w:sz w:val="28"/>
          <w:szCs w:val="28"/>
          <w:lang w:val="vi-VN"/>
        </w:rPr>
        <w:t xml:space="preserve">% trẻ em độ tuổi mẫu giáo, (trong đó 100% trẻ mẫu giáo 5 tuổi) được ra lớp; </w:t>
      </w:r>
    </w:p>
    <w:p>
      <w:pPr>
        <w:spacing w:after="0" w:line="240" w:lineRule="auto"/>
        <w:jc w:val="both"/>
        <w:rPr>
          <w:rFonts w:ascii="Times New Roman" w:hAnsi="Times New Roman" w:cs="Times New Roman"/>
          <w:i/>
          <w:color w:val="000000"/>
          <w:sz w:val="28"/>
          <w:szCs w:val="28"/>
          <w:lang w:val="vi-VN"/>
        </w:rPr>
      </w:pPr>
      <w:r>
        <w:rPr>
          <w:rFonts w:ascii="Times New Roman" w:hAnsi="Times New Roman" w:cs="Times New Roman"/>
          <w:color w:val="FF0000"/>
          <w:sz w:val="28"/>
          <w:szCs w:val="28"/>
        </w:rPr>
        <w:tab/>
      </w:r>
      <w:r>
        <w:rPr>
          <w:rFonts w:ascii="Times New Roman" w:hAnsi="Times New Roman" w:cs="Times New Roman"/>
          <w:i/>
          <w:color w:val="000000"/>
          <w:sz w:val="28"/>
          <w:szCs w:val="28"/>
          <w:lang w:val="vi-VN"/>
        </w:rPr>
        <w:t>b. Về chất lượng chăm sóc giáo dục trẻ</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Duy trì 100%</w:t>
      </w:r>
      <w:r>
        <w:rPr>
          <w:rFonts w:ascii="Times New Roman" w:hAnsi="Times New Roman" w:cs="Times New Roman"/>
          <w:color w:val="000000"/>
          <w:sz w:val="28"/>
          <w:szCs w:val="28"/>
          <w:lang w:val="vi-VN"/>
        </w:rPr>
        <w:t xml:space="preserve"> nhóm, lớp được học 2 buổi/ngày</w:t>
      </w:r>
      <w:r>
        <w:rPr>
          <w:rFonts w:ascii="Times New Roman" w:hAnsi="Times New Roman" w:cs="Times New Roman"/>
          <w:color w:val="000000"/>
          <w:sz w:val="28"/>
          <w:szCs w:val="28"/>
        </w:rPr>
        <w:t xml:space="preserve"> theo chương trình GDMN</w:t>
      </w:r>
      <w:r>
        <w:rPr>
          <w:rFonts w:ascii="Times New Roman" w:hAnsi="Times New Roman" w:cs="Times New Roman"/>
          <w:color w:val="000000"/>
          <w:sz w:val="28"/>
          <w:szCs w:val="28"/>
          <w:lang w:val="vi-VN"/>
        </w:rPr>
        <w:t xml:space="preserve">; tỷ lệ </w:t>
      </w:r>
      <w:r>
        <w:rPr>
          <w:rFonts w:ascii="Times New Roman" w:hAnsi="Times New Roman" w:cs="Times New Roman"/>
          <w:color w:val="000000"/>
          <w:sz w:val="28"/>
          <w:szCs w:val="28"/>
        </w:rPr>
        <w:t xml:space="preserve">trẻ </w:t>
      </w:r>
      <w:r>
        <w:rPr>
          <w:rFonts w:ascii="Times New Roman" w:hAnsi="Times New Roman" w:cs="Times New Roman"/>
          <w:color w:val="000000"/>
          <w:sz w:val="28"/>
          <w:szCs w:val="28"/>
          <w:lang w:val="vi-VN"/>
        </w:rPr>
        <w:t xml:space="preserve">suy dinh dưỡng thể nhẹ cân </w:t>
      </w:r>
      <w:r>
        <w:rPr>
          <w:rFonts w:ascii="Times New Roman" w:hAnsi="Times New Roman" w:cs="Times New Roman"/>
          <w:color w:val="000000"/>
          <w:sz w:val="28"/>
          <w:szCs w:val="28"/>
        </w:rPr>
        <w:t>giảm 0,3% so với đầu năm, tỷ lệ trẻ suy dinh dưỡng thể thấp còi giảm 0,2% so với đầu năm</w:t>
      </w:r>
      <w:r>
        <w:rPr>
          <w:rFonts w:ascii="Times New Roman" w:hAnsi="Times New Roman" w:cs="Times New Roman"/>
          <w:color w:val="000000"/>
          <w:sz w:val="28"/>
          <w:szCs w:val="28"/>
          <w:lang w:val="vi-VN"/>
        </w:rPr>
        <w:t xml:space="preserve"> (Tỷ lệ nhẹ cân và thấp còi dưới 5</w:t>
      </w:r>
      <w:r>
        <w:rPr>
          <w:rFonts w:ascii="Times New Roman" w:hAnsi="Times New Roman" w:cs="Times New Roman"/>
          <w:color w:val="000000"/>
          <w:sz w:val="28"/>
          <w:szCs w:val="28"/>
        </w:rPr>
        <w:t>,0</w:t>
      </w:r>
      <w:r>
        <w:rPr>
          <w:rFonts w:ascii="Times New Roman" w:hAnsi="Times New Roman" w:cs="Times New Roman"/>
          <w:color w:val="000000"/>
          <w:sz w:val="28"/>
          <w:szCs w:val="28"/>
          <w:lang w:val="vi-VN"/>
        </w:rPr>
        <w:t>%)</w:t>
      </w:r>
      <w:r>
        <w:rPr>
          <w:rFonts w:ascii="Times New Roman" w:hAnsi="Times New Roman" w:cs="Times New Roman"/>
          <w:color w:val="000000"/>
          <w:sz w:val="28"/>
          <w:szCs w:val="28"/>
        </w:rPr>
        <w:t>,</w:t>
      </w:r>
      <w:r>
        <w:rPr>
          <w:rFonts w:ascii="Times New Roman" w:hAnsi="Times New Roman" w:cs="Times New Roman"/>
          <w:color w:val="000000"/>
          <w:sz w:val="28"/>
          <w:szCs w:val="28"/>
          <w:lang w:val="vi-VN"/>
        </w:rPr>
        <w:t xml:space="preserve"> tỷ lệ trẻ em thừa cân - béo phì được khống chế</w:t>
      </w:r>
      <w:r>
        <w:rPr>
          <w:rFonts w:ascii="Times New Roman" w:hAnsi="Times New Roman" w:cs="Times New Roman"/>
          <w:color w:val="000000"/>
          <w:sz w:val="28"/>
          <w:szCs w:val="28"/>
        </w:rPr>
        <w:t>).</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ab/>
      </w:r>
      <w:r>
        <w:rPr>
          <w:rFonts w:ascii="Times New Roman" w:hAnsi="Times New Roman" w:cs="Times New Roman"/>
          <w:color w:val="000000"/>
          <w:sz w:val="28"/>
          <w:szCs w:val="28"/>
          <w:lang w:val="vi-VN"/>
        </w:rPr>
        <w:t xml:space="preserve"> </w:t>
      </w:r>
      <w:r>
        <w:rPr>
          <w:rFonts w:ascii="Times New Roman" w:hAnsi="Times New Roman" w:cs="Times New Roman"/>
          <w:spacing w:val="-2"/>
          <w:sz w:val="28"/>
          <w:szCs w:val="28"/>
          <w:lang w:val="vi-VN"/>
        </w:rPr>
        <w:t>Huy động các nguồn lực</w:t>
      </w:r>
      <w:r>
        <w:rPr>
          <w:rFonts w:ascii="Times New Roman" w:hAnsi="Times New Roman" w:cs="Times New Roman"/>
          <w:spacing w:val="-2"/>
          <w:sz w:val="28"/>
          <w:szCs w:val="28"/>
        </w:rPr>
        <w:t>, sự ủng hộ của cha mẹ học sinh</w:t>
      </w:r>
      <w:r>
        <w:rPr>
          <w:rFonts w:ascii="Times New Roman" w:hAnsi="Times New Roman" w:cs="Times New Roman"/>
          <w:spacing w:val="-2"/>
          <w:sz w:val="28"/>
          <w:szCs w:val="28"/>
          <w:lang w:val="vi-VN"/>
        </w:rPr>
        <w:t xml:space="preserve"> để nâng cao tỷ lệ trẻ ăn bán trú và chất lượng bữa ăn bán trú. </w:t>
      </w:r>
      <w:r>
        <w:rPr>
          <w:rFonts w:ascii="Times New Roman" w:hAnsi="Times New Roman" w:cs="Times New Roman"/>
          <w:spacing w:val="-2"/>
          <w:sz w:val="28"/>
          <w:szCs w:val="28"/>
        </w:rPr>
        <w:t>Thường xuyên r</w:t>
      </w:r>
      <w:r>
        <w:rPr>
          <w:rFonts w:ascii="Times New Roman" w:hAnsi="Times New Roman" w:cs="Times New Roman"/>
          <w:spacing w:val="-2"/>
          <w:sz w:val="28"/>
          <w:szCs w:val="28"/>
          <w:lang w:val="vi-VN"/>
        </w:rPr>
        <w:t xml:space="preserve">à soát, cập nhật các tiêu chuẩn về dinh dưỡng theo quy định tại Thông tư số </w:t>
      </w:r>
      <w:r>
        <w:fldChar w:fldCharType="begin"/>
      </w:r>
      <w:r>
        <w:instrText xml:space="preserve"> HYPERLINK "file:///C:\\..\\..\\dulieu%2015012019\\Desktop\\TÀI%20LIỆU%20TỔNG%20KẾT\\2019\\%2590T%2228\\2016\\TT-BGDĐT" </w:instrText>
      </w:r>
      <w:r>
        <w:fldChar w:fldCharType="separate"/>
      </w:r>
      <w:r>
        <w:rPr>
          <w:rStyle w:val="6"/>
          <w:rFonts w:ascii="Times New Roman" w:hAnsi="Times New Roman" w:cs="Times New Roman"/>
          <w:spacing w:val="-2"/>
          <w:sz w:val="28"/>
          <w:szCs w:val="28"/>
          <w:lang w:val="vi-VN"/>
        </w:rPr>
        <w:t>28/2016/TT-BGDĐT</w:t>
      </w:r>
      <w:r>
        <w:rPr>
          <w:rStyle w:val="6"/>
          <w:rFonts w:ascii="Times New Roman" w:hAnsi="Times New Roman" w:cs="Times New Roman"/>
          <w:spacing w:val="-2"/>
          <w:sz w:val="28"/>
          <w:szCs w:val="28"/>
          <w:lang w:val="vi-VN"/>
        </w:rPr>
        <w:fldChar w:fldCharType="end"/>
      </w:r>
      <w:r>
        <w:rPr>
          <w:rFonts w:ascii="Times New Roman" w:hAnsi="Times New Roman" w:cs="Times New Roman"/>
          <w:spacing w:val="-2"/>
          <w:sz w:val="28"/>
          <w:szCs w:val="28"/>
          <w:lang w:val="vi-VN"/>
        </w:rPr>
        <w:t xml:space="preserve">. </w:t>
      </w:r>
      <w:r>
        <w:rPr>
          <w:rFonts w:ascii="Times New Roman" w:hAnsi="Times New Roman" w:cs="Times New Roman"/>
          <w:spacing w:val="-2"/>
          <w:sz w:val="28"/>
          <w:szCs w:val="28"/>
        </w:rPr>
        <w:t>Có kế hoạch kiểm tra công tác tổ chức bán trú, bếp ăn của nhà trường.</w:t>
      </w:r>
    </w:p>
    <w:p>
      <w:pPr>
        <w:spacing w:after="0" w:line="240" w:lineRule="auto"/>
        <w:ind w:firstLine="720"/>
        <w:jc w:val="both"/>
        <w:rPr>
          <w:rFonts w:ascii="Times New Roman" w:hAnsi="Times New Roman" w:cs="Times New Roman"/>
          <w:i/>
          <w:color w:val="000000"/>
          <w:sz w:val="28"/>
          <w:szCs w:val="28"/>
        </w:rPr>
      </w:pPr>
      <w:r>
        <w:rPr>
          <w:rFonts w:ascii="Times New Roman" w:hAnsi="Times New Roman" w:cs="Times New Roman"/>
          <w:i/>
          <w:color w:val="000000"/>
          <w:sz w:val="28"/>
          <w:szCs w:val="28"/>
        </w:rPr>
        <w:t>c. Về đội ngũ giáo viên</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Xây dựng kế hoạch đào tạo nguồn nhân lực, p</w:t>
      </w:r>
      <w:r>
        <w:rPr>
          <w:rFonts w:ascii="Times New Roman" w:hAnsi="Times New Roman" w:cs="Times New Roman"/>
          <w:color w:val="000000"/>
          <w:sz w:val="28"/>
          <w:szCs w:val="28"/>
          <w:lang w:val="vi-VN"/>
        </w:rPr>
        <w:t xml:space="preserve">hấn đấu </w:t>
      </w:r>
      <w:r>
        <w:rPr>
          <w:rFonts w:ascii="Times New Roman" w:hAnsi="Times New Roman" w:cs="Times New Roman"/>
          <w:color w:val="000000"/>
          <w:sz w:val="28"/>
          <w:szCs w:val="28"/>
        </w:rPr>
        <w:t xml:space="preserve"> 86 % </w:t>
      </w:r>
      <w:r>
        <w:rPr>
          <w:rFonts w:ascii="Times New Roman" w:hAnsi="Times New Roman" w:cs="Times New Roman"/>
          <w:color w:val="000000"/>
          <w:sz w:val="28"/>
          <w:szCs w:val="28"/>
          <w:lang w:val="vi-VN"/>
        </w:rPr>
        <w:t>giáo viên đạt chuẩn nghề nghiệp mức độ khá trở lên</w:t>
      </w:r>
      <w:r>
        <w:rPr>
          <w:rFonts w:ascii="Times New Roman" w:hAnsi="Times New Roman" w:cs="Times New Roman"/>
          <w:color w:val="000000"/>
          <w:sz w:val="28"/>
          <w:szCs w:val="28"/>
        </w:rPr>
        <w:t>.</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Đảm bảo 100% cán bộ quản lý, giáo viên tham gia công tác bồi dưỡng thường xuyên, tự học tự bồi dưỡng nâng cao chuyên môn và lý luận chính trị.</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i/>
          <w:color w:val="000000"/>
          <w:sz w:val="28"/>
          <w:szCs w:val="28"/>
        </w:rPr>
        <w:t>d. Về cơ sở vật chất trường, lớp</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Thường xuyên rà soát, bổ sung các điều kiện cơ sở vật chất, b</w:t>
      </w:r>
      <w:r>
        <w:rPr>
          <w:rFonts w:ascii="Times New Roman" w:hAnsi="Times New Roman" w:cs="Times New Roman"/>
          <w:color w:val="000000"/>
          <w:sz w:val="28"/>
          <w:szCs w:val="28"/>
          <w:lang w:val="vi-VN"/>
        </w:rPr>
        <w:t xml:space="preserve">ảo đảm tỷ lệ 01 phòng học/lớp (nhóm); </w:t>
      </w:r>
      <w:r>
        <w:rPr>
          <w:rFonts w:ascii="Times New Roman" w:hAnsi="Times New Roman" w:cs="Times New Roman"/>
          <w:color w:val="000000"/>
          <w:sz w:val="28"/>
          <w:szCs w:val="28"/>
        </w:rPr>
        <w:t>Huy động các nguồn lực đầu tu mua sắm đồ dùng đồ chơi cho trẻ, bổ sung đồ chơi ngoài trời.</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e. Về kiểm định chất lượng giáo dục và trường chuẩn quốc gia</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FF0000"/>
          <w:sz w:val="28"/>
          <w:szCs w:val="28"/>
        </w:rPr>
        <w:tab/>
      </w:r>
      <w:r>
        <w:rPr>
          <w:rFonts w:ascii="Times New Roman" w:hAnsi="Times New Roman" w:cs="Times New Roman"/>
          <w:color w:val="000000"/>
          <w:sz w:val="28"/>
          <w:szCs w:val="28"/>
        </w:rPr>
        <w:t>Thực hiện tốt công tác kiểm định chất lượng giáo dục và giữ vững danh hiệu trường mầm non Đạt chuẩn quốc gia mức độ 1.</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i/>
          <w:color w:val="000000"/>
          <w:sz w:val="28"/>
          <w:szCs w:val="28"/>
        </w:rPr>
        <w:t>f. Về phổ cập giáo dục mầm non</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FF0000"/>
          <w:sz w:val="28"/>
          <w:szCs w:val="28"/>
        </w:rPr>
        <w:tab/>
      </w:r>
      <w:r>
        <w:rPr>
          <w:rFonts w:ascii="Times New Roman" w:hAnsi="Times New Roman" w:cs="Times New Roman"/>
          <w:color w:val="000000"/>
          <w:sz w:val="28"/>
          <w:szCs w:val="28"/>
        </w:rPr>
        <w:t>Tiếp tục huy động trẻ trong độ tuổi đến trường theo kế hoạch,</w:t>
      </w:r>
      <w:r>
        <w:rPr>
          <w:rFonts w:ascii="Times New Roman" w:hAnsi="Times New Roman" w:cs="Times New Roman"/>
          <w:color w:val="000000"/>
          <w:sz w:val="28"/>
          <w:szCs w:val="28"/>
          <w:lang w:val="vi-VN"/>
        </w:rPr>
        <w:t xml:space="preserve"> nâng cao chất lượng phổ cập giáo dục mầm non trẻ em 5 tuổi</w:t>
      </w:r>
      <w:r>
        <w:rPr>
          <w:rFonts w:ascii="Times New Roman" w:hAnsi="Times New Roman" w:cs="Times New Roman"/>
          <w:color w:val="000000"/>
          <w:sz w:val="28"/>
          <w:szCs w:val="28"/>
        </w:rPr>
        <w:t>.</w:t>
      </w:r>
    </w:p>
    <w:p>
      <w:pPr>
        <w:spacing w:after="0" w:line="240" w:lineRule="auto"/>
        <w:jc w:val="both"/>
        <w:rPr>
          <w:rFonts w:ascii="Times New Roman" w:hAnsi="Times New Roman" w:cs="Times New Roman"/>
          <w:b/>
          <w:color w:val="000000"/>
          <w:sz w:val="28"/>
          <w:szCs w:val="28"/>
        </w:rPr>
      </w:pPr>
      <w:r>
        <w:rPr>
          <w:rFonts w:ascii="Times New Roman" w:hAnsi="Times New Roman" w:cs="Times New Roman"/>
          <w:b/>
          <w:i/>
          <w:color w:val="FF0000"/>
          <w:sz w:val="28"/>
          <w:szCs w:val="28"/>
        </w:rPr>
        <w:tab/>
      </w:r>
      <w:r>
        <w:rPr>
          <w:rFonts w:ascii="Times New Roman" w:hAnsi="Times New Roman" w:cs="Times New Roman"/>
          <w:b/>
          <w:color w:val="000000"/>
          <w:sz w:val="28"/>
          <w:szCs w:val="28"/>
        </w:rPr>
        <w:t>2.2. Giai đoạn 2023 - 2025</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i/>
          <w:color w:val="000000"/>
          <w:sz w:val="28"/>
          <w:szCs w:val="28"/>
        </w:rPr>
        <w:t>a. Về quy mô lớp học.</w:t>
      </w:r>
    </w:p>
    <w:p>
      <w:pPr>
        <w:spacing w:after="0" w:line="240" w:lineRule="auto"/>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ab/>
      </w:r>
      <w:r>
        <w:rPr>
          <w:rFonts w:ascii="Times New Roman" w:hAnsi="Times New Roman" w:cs="Times New Roman"/>
          <w:color w:val="000000"/>
          <w:sz w:val="28"/>
          <w:szCs w:val="28"/>
        </w:rPr>
        <w:t>B</w:t>
      </w:r>
      <w:r>
        <w:rPr>
          <w:rFonts w:ascii="Times New Roman" w:hAnsi="Times New Roman" w:cs="Times New Roman"/>
          <w:color w:val="000000"/>
          <w:sz w:val="28"/>
          <w:szCs w:val="28"/>
          <w:lang w:val="vi-VN"/>
        </w:rPr>
        <w:t xml:space="preserve">ảo đảm đến năm 2025, huy động được ít nhất </w:t>
      </w:r>
      <w:r>
        <w:rPr>
          <w:rFonts w:ascii="Times New Roman" w:hAnsi="Times New Roman" w:cs="Times New Roman"/>
          <w:color w:val="000000"/>
          <w:sz w:val="28"/>
          <w:szCs w:val="28"/>
        </w:rPr>
        <w:t xml:space="preserve"> 55% </w:t>
      </w:r>
      <w:r>
        <w:rPr>
          <w:rFonts w:ascii="Times New Roman" w:hAnsi="Times New Roman" w:cs="Times New Roman"/>
          <w:color w:val="000000"/>
          <w:sz w:val="28"/>
          <w:szCs w:val="28"/>
          <w:lang w:val="vi-VN"/>
        </w:rPr>
        <w:t xml:space="preserve">trẻ em trong độ tuổi nhà trẻ, </w:t>
      </w:r>
      <w:r>
        <w:rPr>
          <w:rFonts w:ascii="Times New Roman" w:hAnsi="Times New Roman" w:cs="Times New Roman"/>
          <w:color w:val="000000"/>
          <w:sz w:val="28"/>
          <w:szCs w:val="28"/>
        </w:rPr>
        <w:t>duy trì 100</w:t>
      </w: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tr</w:t>
      </w:r>
      <w:r>
        <w:rPr>
          <w:rFonts w:ascii="Times New Roman" w:hAnsi="Times New Roman" w:cs="Times New Roman"/>
          <w:color w:val="000000"/>
          <w:sz w:val="28"/>
          <w:szCs w:val="28"/>
          <w:lang w:val="vi-VN"/>
        </w:rPr>
        <w:t xml:space="preserve">ẻ em trong độ tuổi mẫu giáo được đến trường. </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FF0000"/>
          <w:sz w:val="28"/>
          <w:szCs w:val="28"/>
          <w:lang w:val="vi-VN"/>
        </w:rPr>
        <w:tab/>
      </w:r>
      <w:r>
        <w:rPr>
          <w:rFonts w:ascii="Times New Roman" w:hAnsi="Times New Roman" w:cs="Times New Roman"/>
          <w:i/>
          <w:color w:val="000000"/>
          <w:sz w:val="28"/>
          <w:szCs w:val="28"/>
        </w:rPr>
        <w:t>b. Về chất lượng chăm sóc giáo dục trẻ</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 xml:space="preserve">100% </w:t>
      </w:r>
      <w:r>
        <w:rPr>
          <w:rFonts w:ascii="Times New Roman" w:hAnsi="Times New Roman" w:cs="Times New Roman"/>
          <w:color w:val="000000"/>
          <w:sz w:val="28"/>
          <w:szCs w:val="28"/>
          <w:lang w:val="vi-VN"/>
        </w:rPr>
        <w:t xml:space="preserve">nhóm, lớp được học 2 buổi/ngày; </w:t>
      </w:r>
      <w:r>
        <w:rPr>
          <w:rFonts w:ascii="Times New Roman" w:hAnsi="Times New Roman" w:cs="Times New Roman"/>
          <w:color w:val="000000"/>
          <w:sz w:val="28"/>
          <w:szCs w:val="28"/>
        </w:rPr>
        <w:t xml:space="preserve">100% trẻ được ăn bán trú tại lớp; </w:t>
      </w:r>
      <w:r>
        <w:rPr>
          <w:rFonts w:ascii="Times New Roman" w:hAnsi="Times New Roman" w:cs="Times New Roman"/>
          <w:color w:val="000000"/>
          <w:sz w:val="28"/>
          <w:szCs w:val="28"/>
          <w:lang w:val="vi-VN"/>
        </w:rPr>
        <w:t xml:space="preserve">tỷ lệ trẻ em suy dinh dưỡng thể nhẹ cân </w:t>
      </w:r>
      <w:r>
        <w:rPr>
          <w:rFonts w:ascii="Times New Roman" w:hAnsi="Times New Roman" w:cs="Times New Roman"/>
          <w:color w:val="000000"/>
          <w:sz w:val="28"/>
          <w:szCs w:val="28"/>
        </w:rPr>
        <w:t xml:space="preserve">giảm trung bình 0,3% so với đầu năm, tỷ lệ trẻ suy dinh dưỡng thể thấp còi giảm trung bình 0,2% so với đầu năm </w:t>
      </w:r>
      <w:r>
        <w:rPr>
          <w:rFonts w:ascii="Times New Roman" w:hAnsi="Times New Roman" w:cs="Times New Roman"/>
          <w:color w:val="000000"/>
          <w:sz w:val="28"/>
          <w:szCs w:val="28"/>
          <w:lang w:val="vi-VN"/>
        </w:rPr>
        <w:t>(Tỷ lệ nhẹ cân và thấp còi dưới 5</w:t>
      </w:r>
      <w:r>
        <w:rPr>
          <w:rFonts w:ascii="Times New Roman" w:hAnsi="Times New Roman" w:cs="Times New Roman"/>
          <w:color w:val="000000"/>
          <w:sz w:val="28"/>
          <w:szCs w:val="28"/>
        </w:rPr>
        <w:t>,0</w:t>
      </w:r>
      <w:r>
        <w:rPr>
          <w:rFonts w:ascii="Times New Roman" w:hAnsi="Times New Roman" w:cs="Times New Roman"/>
          <w:color w:val="000000"/>
          <w:sz w:val="28"/>
          <w:szCs w:val="28"/>
          <w:lang w:val="vi-VN"/>
        </w:rPr>
        <w:t>%), tỷ lệ trẻ em thừa cân - béo phì được khống chế</w:t>
      </w:r>
      <w:r>
        <w:rPr>
          <w:rFonts w:ascii="Times New Roman" w:hAnsi="Times New Roman" w:cs="Times New Roman"/>
          <w:color w:val="000000"/>
          <w:sz w:val="28"/>
          <w:szCs w:val="28"/>
        </w:rPr>
        <w:t>.</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i/>
          <w:color w:val="000000"/>
          <w:sz w:val="28"/>
          <w:szCs w:val="28"/>
        </w:rPr>
        <w:t>c. Về đội ngũ giáo viên</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Tham mưu các cấp lãnh đạo đảm bảo đ</w:t>
      </w:r>
      <w:r>
        <w:rPr>
          <w:rFonts w:ascii="Times New Roman" w:hAnsi="Times New Roman" w:cs="Times New Roman"/>
          <w:color w:val="000000"/>
          <w:sz w:val="28"/>
          <w:szCs w:val="28"/>
          <w:lang w:val="vi-VN"/>
        </w:rPr>
        <w:t>ủ</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số lượng giáo viên mầm non theo quy định</w:t>
      </w:r>
      <w:r>
        <w:rPr>
          <w:rFonts w:ascii="Times New Roman" w:hAnsi="Times New Roman" w:cs="Times New Roman"/>
          <w:color w:val="000000"/>
          <w:sz w:val="28"/>
          <w:szCs w:val="28"/>
        </w:rPr>
        <w:t xml:space="preserve"> tại Thông tư 06/2015/TTLT-BGDĐT-BNV ngày 16/3/2015 Quy định về danh mục khung vị trí việc làm và định mức số lượng người làm việc trong các cơ sở giáo dục mầm non công lập</w:t>
      </w: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 xml:space="preserve">90% giáo </w:t>
      </w:r>
      <w:r>
        <w:rPr>
          <w:rFonts w:ascii="Times New Roman" w:hAnsi="Times New Roman" w:cs="Times New Roman"/>
          <w:color w:val="000000"/>
          <w:sz w:val="28"/>
          <w:szCs w:val="28"/>
          <w:lang w:val="vi-VN"/>
        </w:rPr>
        <w:t>viên đạt chuẩn nghề nghiệp mức độ khá trở lên</w:t>
      </w:r>
      <w:r>
        <w:rPr>
          <w:rFonts w:ascii="Times New Roman" w:hAnsi="Times New Roman" w:cs="Times New Roman"/>
          <w:color w:val="000000"/>
          <w:sz w:val="28"/>
          <w:szCs w:val="28"/>
        </w:rPr>
        <w:t>.</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i/>
          <w:color w:val="000000"/>
          <w:sz w:val="28"/>
          <w:szCs w:val="28"/>
        </w:rPr>
        <w:t>d. Về cơ sở vật chất trường, lớp</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lang w:val="vi-VN"/>
        </w:rPr>
        <w:t xml:space="preserve">Bảo đảm tỷ lệ 01 phòng học/lớp (nhóm); </w:t>
      </w:r>
      <w:r>
        <w:rPr>
          <w:rFonts w:ascii="Times New Roman" w:hAnsi="Times New Roman" w:cs="Times New Roman"/>
          <w:color w:val="000000"/>
          <w:sz w:val="28"/>
          <w:szCs w:val="28"/>
        </w:rPr>
        <w:t>Có đầy đủ đồ dùng đồ chơi cho các lớp học và đồ chơi ngoài trời, các góc chơi với đồ chơi sáng tạo đảm bảo an toàn cho trẻ.</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i/>
          <w:color w:val="000000"/>
          <w:sz w:val="28"/>
          <w:szCs w:val="28"/>
        </w:rPr>
        <w:t>e. Về kiểm định chất lượng giáo dục và trường chuẩn quốc gia</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Duy trì</w:t>
      </w: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 xml:space="preserve">kết qủa đánh giá </w:t>
      </w:r>
      <w:r>
        <w:rPr>
          <w:rFonts w:ascii="Times New Roman" w:hAnsi="Times New Roman" w:cs="Times New Roman"/>
          <w:color w:val="000000"/>
          <w:sz w:val="28"/>
          <w:szCs w:val="28"/>
          <w:lang w:val="vi-VN"/>
        </w:rPr>
        <w:t>kiểm định chất lượng giáo dục</w:t>
      </w:r>
      <w:r>
        <w:rPr>
          <w:rFonts w:ascii="Times New Roman" w:hAnsi="Times New Roman" w:cs="Times New Roman"/>
          <w:color w:val="000000"/>
          <w:sz w:val="28"/>
          <w:szCs w:val="28"/>
        </w:rPr>
        <w:t xml:space="preserve"> đạt cấp độ 3; phấn đấu trường Mầm non đạt chuẩn Quốc gia mức độ 2.</w:t>
      </w:r>
    </w:p>
    <w:p>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ab/>
      </w:r>
      <w:r>
        <w:rPr>
          <w:rFonts w:ascii="Times New Roman" w:hAnsi="Times New Roman" w:cs="Times New Roman"/>
          <w:i/>
          <w:color w:val="000000"/>
          <w:sz w:val="28"/>
          <w:szCs w:val="28"/>
        </w:rPr>
        <w:t>f. Về phổ cập giáo dục mầm non</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Tiếp tục duy trì kết quả đạt chuẩn phổ cập GDMN cho trẻ em 5 tuổi,</w:t>
      </w:r>
      <w:r>
        <w:rPr>
          <w:rFonts w:ascii="Times New Roman" w:hAnsi="Times New Roman" w:cs="Times New Roman"/>
          <w:color w:val="000000"/>
          <w:sz w:val="28"/>
          <w:szCs w:val="28"/>
          <w:lang w:val="vi-VN"/>
        </w:rPr>
        <w:t xml:space="preserve"> nâng cao chất lượng phổ cập </w:t>
      </w:r>
      <w:r>
        <w:rPr>
          <w:rFonts w:ascii="Times New Roman" w:hAnsi="Times New Roman" w:cs="Times New Roman"/>
          <w:color w:val="000000"/>
          <w:sz w:val="28"/>
          <w:szCs w:val="28"/>
        </w:rPr>
        <w:t>GDMN</w:t>
      </w:r>
      <w:r>
        <w:rPr>
          <w:rFonts w:ascii="Times New Roman" w:hAnsi="Times New Roman" w:cs="Times New Roman"/>
          <w:color w:val="000000"/>
          <w:sz w:val="28"/>
          <w:szCs w:val="28"/>
          <w:lang w:val="vi-VN"/>
        </w:rPr>
        <w:t>.</w:t>
      </w:r>
    </w:p>
    <w:p>
      <w:pPr>
        <w:shd w:val="clear" w:color="auto" w:fill="FFFFFF"/>
        <w:spacing w:after="0" w:line="240" w:lineRule="auto"/>
        <w:ind w:firstLine="400"/>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b/>
          <w:bCs/>
          <w:color w:val="000000"/>
          <w:spacing w:val="2"/>
          <w:sz w:val="28"/>
          <w:szCs w:val="28"/>
        </w:rPr>
        <w:tab/>
      </w:r>
      <w:r>
        <w:rPr>
          <w:rFonts w:ascii="Times New Roman" w:hAnsi="Times New Roman" w:eastAsia="Times New Roman" w:cs="Times New Roman"/>
          <w:b/>
          <w:bCs/>
          <w:color w:val="000000"/>
          <w:spacing w:val="2"/>
          <w:sz w:val="28"/>
          <w:szCs w:val="28"/>
        </w:rPr>
        <w:t>III. NHIỆM VỤ, GIẢI PHÁP.</w:t>
      </w:r>
    </w:p>
    <w:p>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FF0000"/>
          <w:sz w:val="28"/>
          <w:szCs w:val="28"/>
        </w:rPr>
        <w:tab/>
      </w:r>
      <w:r>
        <w:rPr>
          <w:rFonts w:ascii="Times New Roman" w:hAnsi="Times New Roman" w:cs="Times New Roman"/>
          <w:b/>
          <w:color w:val="000000"/>
          <w:sz w:val="28"/>
          <w:szCs w:val="28"/>
          <w:lang w:val="vi-VN"/>
        </w:rPr>
        <w:t xml:space="preserve">1. </w:t>
      </w:r>
      <w:r>
        <w:rPr>
          <w:rFonts w:ascii="Times New Roman" w:hAnsi="Times New Roman" w:cs="Times New Roman"/>
          <w:b/>
          <w:color w:val="000000"/>
          <w:sz w:val="28"/>
          <w:szCs w:val="28"/>
        </w:rPr>
        <w:t>Tăng cường công tác lãnh đạo, chỉ đạo và phối hợp của các cơ quan, ban, ngành, đoàn thể.</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Tăng cường sự chỉ đạo, tổ chức tốt công tác phối hợp giữa các ban, ngành, đoàn thể trong nhà trường thực hiện kế hoạch.</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 xml:space="preserve">Xây dựng kế hoạch có lộ trình thực hiện cụ thể, có tính khả thi, đạt mục tiêu kế hoạch đề ra. </w:t>
      </w:r>
    </w:p>
    <w:p>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Thường xuyên đôn đốc, kiểm tra việc thực hiện theo kế hoạch. Tổ chức sơ kết đánh giá kết quả thực hiện kế hoạch theo giai đoạn 2022 - 2023 và tổng kết giai đoạn 2023 - 2025.</w:t>
      </w:r>
    </w:p>
    <w:p>
      <w:pPr>
        <w:shd w:val="clear" w:color="auto" w:fill="FFFFFF"/>
        <w:spacing w:after="0" w:line="240" w:lineRule="auto"/>
        <w:ind w:firstLine="400"/>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color w:val="000000"/>
          <w:spacing w:val="2"/>
          <w:sz w:val="28"/>
          <w:szCs w:val="28"/>
        </w:rPr>
        <w:t>   - Thường xuyên kiểm tra hồ sơ giáo viên theo kế hoạch, đột xuất. Tăng cường dự giờ thăm lớp để kịp thời điều chỉnh những thiếu sót trong giảng dạy, chăm sóc nuôi dưỡng trẻ;</w:t>
      </w:r>
    </w:p>
    <w:p>
      <w:pPr>
        <w:shd w:val="clear" w:color="auto" w:fill="FFFFFF"/>
        <w:spacing w:after="0" w:line="240" w:lineRule="auto"/>
        <w:ind w:firstLine="720"/>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color w:val="000000"/>
          <w:spacing w:val="2"/>
          <w:sz w:val="28"/>
          <w:szCs w:val="28"/>
        </w:rPr>
        <w:t>- Xây dựng hệ thống tiêu chí, minh chứng, áp dụng các quy định hướng dẫn đánh giá chuẩn Hiệu trưởng, Phó Hiệu trưởng và chuẩn nghề nghiệp giáo viên mầm non, để đánh giá phân loại Hiệu trưởng, Phó Hiệu trưởng và giáo viên cuối năm học.Từ đó có những định hướng bố trí, sắp xếp và làm tốt công tác bồi dưỡng cho đội ngũ hàng năm.</w:t>
      </w:r>
    </w:p>
    <w:p>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2</w:t>
      </w:r>
      <w:r>
        <w:rPr>
          <w:rFonts w:ascii="Times New Roman" w:hAnsi="Times New Roman" w:cs="Times New Roman"/>
          <w:b/>
          <w:color w:val="000000"/>
          <w:sz w:val="28"/>
          <w:szCs w:val="28"/>
          <w:lang w:val="vi-VN"/>
        </w:rPr>
        <w:t xml:space="preserve">. Đổi mới nội dung, chương trình </w:t>
      </w:r>
      <w:r>
        <w:rPr>
          <w:rFonts w:ascii="Times New Roman" w:hAnsi="Times New Roman" w:cs="Times New Roman"/>
          <w:b/>
          <w:color w:val="000000"/>
          <w:sz w:val="28"/>
          <w:szCs w:val="28"/>
        </w:rPr>
        <w:t>GDMN</w:t>
      </w:r>
    </w:p>
    <w:p>
      <w:pPr>
        <w:spacing w:after="0"/>
        <w:jc w:val="both"/>
        <w:rPr>
          <w:rFonts w:ascii="Times New Roman" w:hAnsi="Times New Roman" w:cs="Times New Roman"/>
          <w:color w:val="000000"/>
          <w:sz w:val="28"/>
          <w:szCs w:val="28"/>
        </w:rPr>
      </w:pPr>
      <w:r>
        <w:rPr>
          <w:rFonts w:ascii="Times New Roman" w:hAnsi="Times New Roman" w:cs="Times New Roman"/>
          <w:color w:val="FF0000"/>
          <w:sz w:val="28"/>
          <w:szCs w:val="28"/>
        </w:rPr>
        <w:tab/>
      </w:r>
      <w:r>
        <w:rPr>
          <w:rFonts w:ascii="Times New Roman" w:hAnsi="Times New Roman" w:cs="Times New Roman"/>
          <w:color w:val="000000"/>
          <w:sz w:val="28"/>
          <w:szCs w:val="28"/>
        </w:rPr>
        <w:t>Tích cực đ</w:t>
      </w:r>
      <w:r>
        <w:rPr>
          <w:rFonts w:ascii="Times New Roman" w:hAnsi="Times New Roman" w:cs="Times New Roman"/>
          <w:color w:val="000000"/>
          <w:sz w:val="28"/>
          <w:szCs w:val="28"/>
          <w:lang w:val="vi-VN"/>
        </w:rPr>
        <w:t xml:space="preserve">ổi mới hoạt động chuyên môn trong nhà trường; đổi mới mục tiêu, nội dung và phương pháp, hình thức </w:t>
      </w:r>
      <w:r>
        <w:rPr>
          <w:rFonts w:ascii="Times New Roman" w:hAnsi="Times New Roman" w:cs="Times New Roman"/>
          <w:color w:val="000000"/>
          <w:sz w:val="28"/>
          <w:szCs w:val="28"/>
        </w:rPr>
        <w:t>tổ chức các hoạt động giáo dục</w:t>
      </w:r>
      <w:r>
        <w:rPr>
          <w:rFonts w:ascii="Times New Roman" w:hAnsi="Times New Roman" w:cs="Times New Roman"/>
          <w:color w:val="000000"/>
          <w:sz w:val="28"/>
          <w:szCs w:val="28"/>
          <w:lang w:val="vi-VN"/>
        </w:rPr>
        <w:t xml:space="preserve">; vận dụng các phương pháp </w:t>
      </w:r>
      <w:r>
        <w:rPr>
          <w:rFonts w:ascii="Times New Roman" w:hAnsi="Times New Roman" w:cs="Times New Roman"/>
          <w:color w:val="000000"/>
          <w:sz w:val="28"/>
          <w:szCs w:val="28"/>
        </w:rPr>
        <w:t>GDMN</w:t>
      </w:r>
      <w:r>
        <w:rPr>
          <w:rFonts w:ascii="Times New Roman" w:hAnsi="Times New Roman" w:cs="Times New Roman"/>
          <w:color w:val="000000"/>
          <w:sz w:val="28"/>
          <w:szCs w:val="28"/>
          <w:lang w:val="vi-VN"/>
        </w:rPr>
        <w:t xml:space="preserve"> tiên tiến phù hợp với thực tiễn </w:t>
      </w:r>
      <w:r>
        <w:rPr>
          <w:rFonts w:ascii="Times New Roman" w:hAnsi="Times New Roman" w:cs="Times New Roman"/>
          <w:color w:val="000000"/>
          <w:sz w:val="28"/>
          <w:szCs w:val="28"/>
        </w:rPr>
        <w:t xml:space="preserve">giáo dục của nhà trường </w:t>
      </w:r>
      <w:r>
        <w:rPr>
          <w:rFonts w:ascii="Times New Roman" w:hAnsi="Times New Roman" w:cs="Times New Roman"/>
          <w:color w:val="000000"/>
          <w:sz w:val="28"/>
          <w:szCs w:val="28"/>
          <w:lang w:val="vi-VN"/>
        </w:rPr>
        <w:t xml:space="preserve">để nâng cao chất lượng chăm sóc giáo dục </w:t>
      </w:r>
      <w:r>
        <w:rPr>
          <w:rFonts w:ascii="Times New Roman" w:hAnsi="Times New Roman" w:cs="Times New Roman"/>
          <w:color w:val="000000"/>
          <w:sz w:val="28"/>
          <w:szCs w:val="28"/>
        </w:rPr>
        <w:t>tr</w:t>
      </w:r>
      <w:r>
        <w:rPr>
          <w:rFonts w:ascii="Times New Roman" w:hAnsi="Times New Roman" w:cs="Times New Roman"/>
          <w:color w:val="000000"/>
          <w:sz w:val="28"/>
          <w:szCs w:val="28"/>
          <w:lang w:val="vi-VN"/>
        </w:rPr>
        <w:t xml:space="preserve">ẻ; </w:t>
      </w:r>
    </w:p>
    <w:p>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Đảm bảo việc thực hiện các hoạt động</w:t>
      </w:r>
      <w:r>
        <w:rPr>
          <w:rFonts w:ascii="Times New Roman" w:hAnsi="Times New Roman" w:cs="Times New Roman"/>
          <w:color w:val="000000"/>
          <w:sz w:val="28"/>
          <w:szCs w:val="28"/>
          <w:lang w:val="vi-VN"/>
        </w:rPr>
        <w:t xml:space="preserve"> theo các tiêu chí của trường mầm non lấy trẻ làm trung tâm; Tiếp tục thực hiện chuyên đề </w:t>
      </w:r>
      <w:r>
        <w:rPr>
          <w:rFonts w:ascii="Times New Roman" w:hAnsi="Times New Roman" w:cs="Times New Roman"/>
          <w:i/>
          <w:iCs/>
          <w:color w:val="000000"/>
          <w:sz w:val="28"/>
          <w:szCs w:val="28"/>
          <w:lang w:val="vi-VN"/>
        </w:rPr>
        <w:t>“Xây dựng trường mầm non xanh- an toàn- hiệu</w:t>
      </w:r>
      <w:r>
        <w:rPr>
          <w:rFonts w:ascii="Times New Roman" w:hAnsi="Times New Roman" w:cs="Times New Roman"/>
          <w:i/>
          <w:iCs/>
          <w:color w:val="000000"/>
          <w:sz w:val="28"/>
          <w:szCs w:val="28"/>
        </w:rPr>
        <w:t xml:space="preserve"> quả </w:t>
      </w:r>
      <w:r>
        <w:rPr>
          <w:rFonts w:ascii="Times New Roman" w:hAnsi="Times New Roman" w:cs="Times New Roman"/>
          <w:i/>
          <w:iCs/>
          <w:color w:val="000000"/>
          <w:sz w:val="28"/>
          <w:szCs w:val="28"/>
          <w:lang w:val="vi-VN"/>
        </w:rPr>
        <w:t xml:space="preserve"> ”</w:t>
      </w:r>
      <w:r>
        <w:rPr>
          <w:rFonts w:ascii="Times New Roman" w:hAnsi="Times New Roman" w:cs="Times New Roman"/>
          <w:i/>
          <w:iCs/>
          <w:color w:val="000000"/>
          <w:sz w:val="28"/>
          <w:szCs w:val="28"/>
        </w:rPr>
        <w:t>Chuyên đề An toàn giao thông”</w:t>
      </w:r>
      <w:r>
        <w:rPr>
          <w:rFonts w:ascii="Times New Roman" w:hAnsi="Times New Roman" w:cs="Times New Roman"/>
          <w:color w:val="000000"/>
          <w:sz w:val="28"/>
          <w:szCs w:val="28"/>
          <w:lang w:val="vi-VN"/>
        </w:rPr>
        <w:t xml:space="preserve"> giai đoạn 2021 – 2024. Nâng cao chất lượng xây dựng môi trường giáo dục, xây dựng kế hoạch giáo dục, tổ chức hoạt động chăm sóc giáo dục trẻ, đánh giá sự phát triển của trẻ và công tác phối hợp với cha mẹ trẻ</w:t>
      </w:r>
      <w:r>
        <w:rPr>
          <w:rFonts w:ascii="Times New Roman" w:hAnsi="Times New Roman" w:cs="Times New Roman"/>
          <w:color w:val="000000"/>
          <w:sz w:val="28"/>
          <w:szCs w:val="28"/>
        </w:rPr>
        <w:t>. Đ</w:t>
      </w:r>
      <w:r>
        <w:rPr>
          <w:rFonts w:ascii="Times New Roman" w:hAnsi="Times New Roman" w:cs="Times New Roman"/>
          <w:color w:val="000000"/>
          <w:sz w:val="28"/>
          <w:szCs w:val="28"/>
          <w:lang w:val="vi-VN"/>
        </w:rPr>
        <w:t>ặc biệt quan tâm xây dựng môi trường giáo dục</w:t>
      </w:r>
      <w:r>
        <w:rPr>
          <w:rFonts w:ascii="Times New Roman" w:hAnsi="Times New Roman" w:cs="Times New Roman"/>
          <w:color w:val="000000"/>
          <w:sz w:val="28"/>
          <w:szCs w:val="28"/>
        </w:rPr>
        <w:t>,</w:t>
      </w:r>
      <w:r>
        <w:rPr>
          <w:rFonts w:ascii="Times New Roman" w:hAnsi="Times New Roman" w:cs="Times New Roman"/>
          <w:color w:val="000000"/>
          <w:sz w:val="28"/>
          <w:szCs w:val="28"/>
          <w:lang w:val="vi-VN"/>
        </w:rPr>
        <w:t xml:space="preserve"> an toàn, lành mạnh, thân thiện</w:t>
      </w:r>
      <w:r>
        <w:rPr>
          <w:rFonts w:ascii="Times New Roman" w:hAnsi="Times New Roman" w:cs="Times New Roman"/>
          <w:color w:val="000000"/>
          <w:sz w:val="28"/>
          <w:szCs w:val="28"/>
        </w:rPr>
        <w:t>.</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T</w:t>
      </w:r>
      <w:r>
        <w:rPr>
          <w:rFonts w:ascii="Times New Roman" w:hAnsi="Times New Roman" w:cs="Times New Roman"/>
          <w:color w:val="000000"/>
          <w:sz w:val="28"/>
          <w:szCs w:val="28"/>
          <w:lang w:val="vi-VN"/>
        </w:rPr>
        <w:t>ổ chức cho trẻ em làm quen với ngoại ngữ và tin học</w:t>
      </w:r>
      <w:r>
        <w:rPr>
          <w:rFonts w:ascii="Times New Roman" w:hAnsi="Times New Roman" w:cs="Times New Roman"/>
          <w:color w:val="000000"/>
          <w:sz w:val="28"/>
          <w:szCs w:val="28"/>
        </w:rPr>
        <w:t xml:space="preserve"> ở hoạt động chơi, hoạt động theo ý thích buổi chiều,</w:t>
      </w:r>
      <w:r>
        <w:rPr>
          <w:rFonts w:ascii="Times New Roman" w:hAnsi="Times New Roman" w:cs="Times New Roman"/>
          <w:color w:val="000000"/>
          <w:sz w:val="28"/>
          <w:szCs w:val="28"/>
          <w:lang w:val="vi-VN"/>
        </w:rPr>
        <w:t xml:space="preserve"> đẩy mạnh giáo dục hòa nhập đối với trẻ em khuyết tật. </w:t>
      </w:r>
    </w:p>
    <w:p>
      <w:pPr>
        <w:spacing w:after="0"/>
        <w:jc w:val="both"/>
        <w:rPr>
          <w:rFonts w:ascii="Times New Roman" w:hAnsi="Times New Roman" w:cs="Times New Roman"/>
          <w:b/>
          <w:color w:val="000000"/>
          <w:sz w:val="28"/>
          <w:szCs w:val="28"/>
        </w:rPr>
      </w:pPr>
      <w:r>
        <w:rPr>
          <w:rFonts w:ascii="Times New Roman" w:hAnsi="Times New Roman" w:eastAsia="Times New Roman" w:cs="Times New Roman"/>
          <w:b/>
          <w:bCs/>
          <w:color w:val="000000"/>
          <w:spacing w:val="2"/>
          <w:sz w:val="28"/>
          <w:szCs w:val="28"/>
        </w:rPr>
        <w:tab/>
      </w:r>
      <w:r>
        <w:rPr>
          <w:rFonts w:ascii="Times New Roman" w:hAnsi="Times New Roman" w:cs="Times New Roman"/>
          <w:b/>
          <w:color w:val="000000"/>
          <w:sz w:val="28"/>
          <w:szCs w:val="28"/>
        </w:rPr>
        <w:t>3</w:t>
      </w:r>
      <w:r>
        <w:rPr>
          <w:rFonts w:ascii="Times New Roman" w:hAnsi="Times New Roman" w:cs="Times New Roman"/>
          <w:b/>
          <w:color w:val="000000"/>
          <w:sz w:val="28"/>
          <w:szCs w:val="28"/>
          <w:lang w:val="vi-VN"/>
        </w:rPr>
        <w:t>. Nâng cao chất lượng chăm sóc, sức khỏe và dinh dưỡng cho trẻ mầm non</w:t>
      </w:r>
    </w:p>
    <w:p>
      <w:pPr>
        <w:tabs>
          <w:tab w:val="left" w:pos="709"/>
        </w:tabs>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Nhân viên y tế khám sức khỏe định kỳ, theo dõi kiểm tra và đánh giá tình trạng sức khỏe của trẻ; nhà trường có biện pháp</w:t>
      </w:r>
      <w:r>
        <w:rPr>
          <w:rFonts w:ascii="Times New Roman" w:hAnsi="Times New Roman" w:cs="Times New Roman"/>
          <w:color w:val="000000"/>
          <w:sz w:val="28"/>
          <w:szCs w:val="28"/>
          <w:lang w:val="vi-VN"/>
        </w:rPr>
        <w:t xml:space="preserve"> phòng chống suy dinh dưỡng đối với trẻ thông qua chế độ chăm sóc dinh dưỡng phù hợp, kết hợp với giáo dục phát triển vận động</w:t>
      </w:r>
      <w:r>
        <w:rPr>
          <w:rFonts w:ascii="Times New Roman" w:hAnsi="Times New Roman" w:cs="Times New Roman"/>
          <w:color w:val="000000"/>
          <w:sz w:val="28"/>
          <w:szCs w:val="28"/>
        </w:rPr>
        <w:t xml:space="preserve">, giảm tỷ lệ suy dinh dưỡng và béo phì. </w:t>
      </w:r>
      <w:r>
        <w:rPr>
          <w:rFonts w:ascii="Times New Roman" w:hAnsi="Times New Roman" w:cs="Times New Roman"/>
          <w:color w:val="000000"/>
          <w:sz w:val="28"/>
          <w:szCs w:val="28"/>
          <w:lang w:val="vi-VN"/>
        </w:rPr>
        <w:t>Thực hiện nghiêm túc quy định về công tác y tế trường học</w:t>
      </w:r>
      <w:r>
        <w:rPr>
          <w:rFonts w:ascii="Times New Roman" w:hAnsi="Times New Roman" w:cs="Times New Roman"/>
          <w:color w:val="000000"/>
          <w:sz w:val="28"/>
          <w:szCs w:val="28"/>
        </w:rPr>
        <w:t>, đ</w:t>
      </w:r>
      <w:r>
        <w:rPr>
          <w:rFonts w:ascii="Times New Roman" w:hAnsi="Times New Roman" w:cs="Times New Roman"/>
          <w:color w:val="000000"/>
          <w:sz w:val="28"/>
          <w:szCs w:val="28"/>
          <w:lang w:val="vi-VN"/>
        </w:rPr>
        <w:t>ảm bảo 100% trẻ đến trường được kiểm tra sức khỏe và đánh giá tình trạng dinh dưỡng bằng biểu đồ tăng trưởng</w:t>
      </w:r>
      <w:r>
        <w:rPr>
          <w:rFonts w:ascii="Times New Roman" w:hAnsi="Times New Roman" w:cs="Times New Roman"/>
          <w:color w:val="000000"/>
          <w:sz w:val="28"/>
          <w:szCs w:val="28"/>
        </w:rPr>
        <w:t>.</w:t>
      </w:r>
    </w:p>
    <w:p>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Huy động sự đóng góp của nhân dân, kết hợp với chính sách hỗ trợ của nhà nước để nâng cao chất lượng bữa ăn bán trú</w:t>
      </w:r>
      <w:r>
        <w:rPr>
          <w:rFonts w:ascii="Times New Roman" w:hAnsi="Times New Roman" w:cs="Times New Roman"/>
          <w:color w:val="000000"/>
          <w:sz w:val="28"/>
          <w:szCs w:val="28"/>
        </w:rPr>
        <w:t>. Cung cấp</w:t>
      </w:r>
      <w:r>
        <w:rPr>
          <w:rFonts w:ascii="Times New Roman" w:hAnsi="Times New Roman" w:cs="Times New Roman"/>
          <w:color w:val="000000"/>
          <w:sz w:val="28"/>
          <w:szCs w:val="28"/>
          <w:lang w:val="vi-VN"/>
        </w:rPr>
        <w:t xml:space="preserve"> tài liệu phổ biến kiến thức và kỹ năng cơ bản về nuôi dưỡng, chăm sóc, giáo dục trẻ cho cha mẹ và cộng đồng</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 xml:space="preserve">Tăng cường tuyên truyền đến các bậc cha mẹ trẻ </w:t>
      </w:r>
      <w:r>
        <w:rPr>
          <w:rFonts w:ascii="Times New Roman" w:hAnsi="Times New Roman" w:cs="Times New Roman"/>
          <w:color w:val="000000"/>
          <w:sz w:val="28"/>
          <w:szCs w:val="28"/>
        </w:rPr>
        <w:t xml:space="preserve">bằng nhiều hình thức </w:t>
      </w:r>
      <w:r>
        <w:rPr>
          <w:rFonts w:ascii="Times New Roman" w:hAnsi="Times New Roman" w:cs="Times New Roman"/>
          <w:color w:val="000000"/>
          <w:sz w:val="28"/>
          <w:szCs w:val="28"/>
          <w:lang w:val="vi-VN"/>
        </w:rPr>
        <w:t>về chế độ dinh dưỡng cân đối hợp lý giúp trẻ phát triển về thể chất; Phối hợp với gia đình xây dựng chế độ dinh dưỡng, vận động hợp lý đối với trẻ suy dinh dưỡng và trẻ thừa cân, béo phì.</w:t>
      </w:r>
    </w:p>
    <w:p>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Pr>
          <w:rFonts w:ascii="Times New Roman" w:hAnsi="Times New Roman" w:cs="Times New Roman"/>
          <w:color w:val="000000"/>
          <w:sz w:val="28"/>
          <w:szCs w:val="28"/>
          <w:lang w:val="vi-VN"/>
        </w:rPr>
        <w:t>hú trọng công tác bồi dưỡng nâng cao kiến thức và năng lực cán bộ quản lý, giáo</w:t>
      </w:r>
      <w:r>
        <w:rPr>
          <w:rFonts w:ascii="Times New Roman" w:hAnsi="Times New Roman" w:cs="Times New Roman"/>
          <w:color w:val="000000"/>
          <w:sz w:val="28"/>
          <w:szCs w:val="28"/>
        </w:rPr>
        <w:t xml:space="preserve"> viên</w:t>
      </w:r>
      <w:r>
        <w:rPr>
          <w:rFonts w:ascii="Times New Roman" w:hAnsi="Times New Roman" w:cs="Times New Roman"/>
          <w:color w:val="000000"/>
          <w:sz w:val="28"/>
          <w:szCs w:val="28"/>
          <w:lang w:val="vi-VN"/>
        </w:rPr>
        <w:t>, nhân viên về công tác y tế trường học, kiến thức về dinh dưỡng hợp lý và tăng cường hoạt động thể lực để nâng cao sức khỏe, dự phòng các bệnh không lây nhiễm</w:t>
      </w:r>
      <w:r>
        <w:rPr>
          <w:rFonts w:ascii="Times New Roman" w:hAnsi="Times New Roman" w:cs="Times New Roman"/>
          <w:color w:val="000000"/>
          <w:sz w:val="28"/>
          <w:szCs w:val="28"/>
        </w:rPr>
        <w:t>.</w:t>
      </w:r>
    </w:p>
    <w:p>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4</w:t>
      </w:r>
      <w:r>
        <w:rPr>
          <w:rFonts w:ascii="Times New Roman" w:hAnsi="Times New Roman" w:cs="Times New Roman"/>
          <w:b/>
          <w:color w:val="000000"/>
          <w:sz w:val="28"/>
          <w:szCs w:val="28"/>
          <w:lang w:val="vi-VN"/>
        </w:rPr>
        <w:t xml:space="preserve">. Đổi mới công tác quản lý </w:t>
      </w:r>
      <w:r>
        <w:rPr>
          <w:rFonts w:ascii="Times New Roman" w:hAnsi="Times New Roman" w:cs="Times New Roman"/>
          <w:b/>
          <w:color w:val="000000"/>
          <w:sz w:val="28"/>
          <w:szCs w:val="28"/>
        </w:rPr>
        <w:t>GDMN</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lang w:val="vi-VN"/>
        </w:rPr>
        <w:t xml:space="preserve">Đổi mới công tác quản lý của </w:t>
      </w:r>
      <w:r>
        <w:rPr>
          <w:rFonts w:ascii="Times New Roman" w:hAnsi="Times New Roman" w:cs="Times New Roman"/>
          <w:color w:val="000000"/>
          <w:sz w:val="28"/>
          <w:szCs w:val="28"/>
        </w:rPr>
        <w:t>nhà trường</w:t>
      </w:r>
      <w:r>
        <w:rPr>
          <w:rFonts w:ascii="Times New Roman" w:hAnsi="Times New Roman" w:cs="Times New Roman"/>
          <w:color w:val="000000"/>
          <w:sz w:val="28"/>
          <w:szCs w:val="28"/>
          <w:lang w:val="vi-VN"/>
        </w:rPr>
        <w:t xml:space="preserve">; nâng cao năng lực tự chủ, </w:t>
      </w:r>
      <w:r>
        <w:rPr>
          <w:rFonts w:ascii="Times New Roman" w:hAnsi="Times New Roman" w:cs="Times New Roman"/>
          <w:color w:val="000000"/>
          <w:sz w:val="28"/>
          <w:szCs w:val="28"/>
        </w:rPr>
        <w:t>tr</w:t>
      </w:r>
      <w:r>
        <w:rPr>
          <w:rFonts w:ascii="Times New Roman" w:hAnsi="Times New Roman" w:cs="Times New Roman"/>
          <w:color w:val="000000"/>
          <w:sz w:val="28"/>
          <w:szCs w:val="28"/>
          <w:lang w:val="vi-VN"/>
        </w:rPr>
        <w:t xml:space="preserve">ách nhiệm giải trình của </w:t>
      </w:r>
      <w:r>
        <w:rPr>
          <w:rFonts w:ascii="Times New Roman" w:hAnsi="Times New Roman" w:cs="Times New Roman"/>
          <w:color w:val="000000"/>
          <w:sz w:val="28"/>
          <w:szCs w:val="28"/>
        </w:rPr>
        <w:t>lãnh đạo, quản lý.</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lang w:val="vi-VN"/>
        </w:rPr>
        <w:t xml:space="preserve"> Đổi mới công tác kiểm tra, đánh giá bảo đảm thực chất, hiệu quả, </w:t>
      </w:r>
      <w:r>
        <w:rPr>
          <w:rFonts w:ascii="Times New Roman" w:hAnsi="Times New Roman" w:cs="Times New Roman"/>
          <w:color w:val="000000"/>
          <w:sz w:val="28"/>
          <w:szCs w:val="28"/>
        </w:rPr>
        <w:t>tr</w:t>
      </w:r>
      <w:r>
        <w:rPr>
          <w:rFonts w:ascii="Times New Roman" w:hAnsi="Times New Roman" w:cs="Times New Roman"/>
          <w:color w:val="000000"/>
          <w:sz w:val="28"/>
          <w:szCs w:val="28"/>
          <w:lang w:val="vi-VN"/>
        </w:rPr>
        <w:t>ánh hình thức và giảm tải cho giáo viên mầm non;</w:t>
      </w:r>
      <w:r>
        <w:rPr>
          <w:rFonts w:ascii="Times New Roman" w:hAnsi="Times New Roman" w:cs="Times New Roman"/>
          <w:color w:val="000000"/>
          <w:sz w:val="28"/>
          <w:szCs w:val="28"/>
        </w:rPr>
        <w:t xml:space="preserve"> có các biện pháp khắc phục những tồn tại sau kiểm tra.</w:t>
      </w:r>
    </w:p>
    <w:p>
      <w:pPr>
        <w:spacing w:after="0"/>
        <w:jc w:val="both"/>
        <w:rPr>
          <w:rFonts w:ascii="Times New Roman" w:hAnsi="Times New Roman" w:cs="Times New Roman"/>
          <w:color w:val="000000"/>
          <w:sz w:val="28"/>
          <w:szCs w:val="28"/>
        </w:rPr>
      </w:pPr>
      <w:r>
        <w:rPr>
          <w:rFonts w:ascii="Times New Roman" w:hAnsi="Times New Roman" w:cs="Times New Roman"/>
          <w:color w:val="FF0000"/>
          <w:sz w:val="28"/>
          <w:szCs w:val="28"/>
        </w:rPr>
        <w:tab/>
      </w:r>
      <w:r>
        <w:rPr>
          <w:rFonts w:ascii="Times New Roman" w:hAnsi="Times New Roman" w:cs="Times New Roman"/>
          <w:color w:val="000000"/>
          <w:sz w:val="28"/>
          <w:szCs w:val="28"/>
          <w:lang w:val="vi-VN"/>
        </w:rPr>
        <w:t xml:space="preserve">Thực hiện đồng bộ, hiệu quả việc ứng dụng công nghệ thông tin trong công tác quản lý </w:t>
      </w:r>
      <w:r>
        <w:rPr>
          <w:rFonts w:ascii="Times New Roman" w:hAnsi="Times New Roman" w:cs="Times New Roman"/>
          <w:color w:val="000000"/>
          <w:sz w:val="28"/>
          <w:szCs w:val="28"/>
        </w:rPr>
        <w:t>GDMN</w:t>
      </w:r>
      <w:r>
        <w:rPr>
          <w:rFonts w:ascii="Times New Roman" w:hAnsi="Times New Roman" w:cs="Times New Roman"/>
          <w:color w:val="000000"/>
          <w:sz w:val="28"/>
          <w:szCs w:val="28"/>
          <w:lang w:val="vi-VN"/>
        </w:rPr>
        <w:t xml:space="preserve"> và trong việc chăm sóc, giáo dục trẻ, bảo đảm tính thống nhất, khách quan, chính xác và kịp thời.</w:t>
      </w:r>
      <w:r>
        <w:rPr>
          <w:rFonts w:ascii="Times New Roman" w:hAnsi="Times New Roman" w:cs="Times New Roman"/>
          <w:color w:val="000000"/>
          <w:sz w:val="28"/>
          <w:szCs w:val="28"/>
        </w:rPr>
        <w:t xml:space="preserve"> Tham gia tập huấn sử dụng các phần mềm trong quản lý GDMN kịp thời, hiệu quả.</w:t>
      </w:r>
    </w:p>
    <w:p>
      <w:pPr>
        <w:spacing w:after="0"/>
        <w:jc w:val="both"/>
        <w:rPr>
          <w:rFonts w:ascii="Times New Roman" w:hAnsi="Times New Roman" w:cs="Times New Roman"/>
          <w:b/>
          <w:color w:val="000000"/>
          <w:sz w:val="28"/>
          <w:szCs w:val="28"/>
        </w:rPr>
      </w:pPr>
      <w:r>
        <w:rPr>
          <w:rFonts w:ascii="Times New Roman" w:hAnsi="Times New Roman" w:cs="Times New Roman"/>
          <w:b/>
          <w:color w:val="FF0000"/>
          <w:sz w:val="28"/>
          <w:szCs w:val="28"/>
        </w:rPr>
        <w:tab/>
      </w:r>
      <w:r>
        <w:rPr>
          <w:rFonts w:ascii="Times New Roman" w:hAnsi="Times New Roman" w:cs="Times New Roman"/>
          <w:b/>
          <w:color w:val="000000"/>
          <w:sz w:val="28"/>
          <w:szCs w:val="28"/>
        </w:rPr>
        <w:t>5</w:t>
      </w:r>
      <w:r>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rPr>
        <w:t>Tiếp tục đ</w:t>
      </w:r>
      <w:r>
        <w:rPr>
          <w:rFonts w:ascii="Times New Roman" w:hAnsi="Times New Roman" w:cs="Times New Roman"/>
          <w:b/>
          <w:color w:val="000000"/>
          <w:sz w:val="28"/>
          <w:szCs w:val="28"/>
          <w:lang w:val="vi-VN"/>
        </w:rPr>
        <w:t xml:space="preserve">ẩy mạnh công tác tuyên truyền về </w:t>
      </w:r>
      <w:r>
        <w:rPr>
          <w:rFonts w:ascii="Times New Roman" w:hAnsi="Times New Roman" w:cs="Times New Roman"/>
          <w:b/>
          <w:color w:val="000000"/>
          <w:sz w:val="28"/>
          <w:szCs w:val="28"/>
        </w:rPr>
        <w:t>GDMN</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Đẩy mạnh công tác t</w:t>
      </w:r>
      <w:r>
        <w:rPr>
          <w:rFonts w:ascii="Times New Roman" w:hAnsi="Times New Roman" w:cs="Times New Roman"/>
          <w:color w:val="000000"/>
          <w:sz w:val="28"/>
          <w:szCs w:val="28"/>
          <w:lang w:val="vi-VN"/>
        </w:rPr>
        <w:t>uyên truyền</w:t>
      </w:r>
      <w:r>
        <w:rPr>
          <w:rFonts w:ascii="Times New Roman" w:hAnsi="Times New Roman" w:cs="Times New Roman"/>
          <w:color w:val="000000"/>
          <w:sz w:val="28"/>
          <w:szCs w:val="28"/>
        </w:rPr>
        <w:t xml:space="preserve"> bằng nhiều hình thức nhằm</w:t>
      </w:r>
      <w:r>
        <w:rPr>
          <w:rFonts w:ascii="Times New Roman" w:hAnsi="Times New Roman" w:cs="Times New Roman"/>
          <w:color w:val="000000"/>
          <w:sz w:val="28"/>
          <w:szCs w:val="28"/>
          <w:lang w:val="vi-VN"/>
        </w:rPr>
        <w:t xml:space="preserve"> nâng cao nhận thức của cộng đồng, gia đình về vai trò, vị trí của </w:t>
      </w:r>
      <w:r>
        <w:rPr>
          <w:rFonts w:ascii="Times New Roman" w:hAnsi="Times New Roman" w:cs="Times New Roman"/>
          <w:color w:val="000000"/>
          <w:sz w:val="28"/>
          <w:szCs w:val="28"/>
        </w:rPr>
        <w:t>GDMN</w:t>
      </w:r>
      <w:r>
        <w:rPr>
          <w:rFonts w:ascii="Times New Roman" w:hAnsi="Times New Roman" w:cs="Times New Roman"/>
          <w:color w:val="000000"/>
          <w:sz w:val="28"/>
          <w:szCs w:val="28"/>
          <w:lang w:val="vi-VN"/>
        </w:rPr>
        <w:t xml:space="preserve"> trong hệ th</w:t>
      </w:r>
      <w:r>
        <w:rPr>
          <w:rFonts w:ascii="Times New Roman" w:hAnsi="Times New Roman" w:cs="Times New Roman"/>
          <w:color w:val="000000"/>
          <w:sz w:val="28"/>
          <w:szCs w:val="28"/>
        </w:rPr>
        <w:t>ố</w:t>
      </w:r>
      <w:r>
        <w:rPr>
          <w:rFonts w:ascii="Times New Roman" w:hAnsi="Times New Roman" w:cs="Times New Roman"/>
          <w:color w:val="000000"/>
          <w:sz w:val="28"/>
          <w:szCs w:val="28"/>
          <w:lang w:val="vi-VN"/>
        </w:rPr>
        <w:t>ng giáo dục</w:t>
      </w:r>
      <w:r>
        <w:rPr>
          <w:rFonts w:ascii="Times New Roman" w:hAnsi="Times New Roman" w:cs="Times New Roman"/>
          <w:color w:val="000000"/>
          <w:sz w:val="28"/>
          <w:szCs w:val="28"/>
        </w:rPr>
        <w:t xml:space="preserve">.Từ đó các bậc cha mẹ và cộng đồng phối kết hợp với nhà trường trong các hoạt động và trong công tác chăm sóc, giáo dục trẻ. </w:t>
      </w:r>
    </w:p>
    <w:p>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Tiếp tục tuyên truyền tới phụ huynh để nâng cao chất lượng chăm sóc và giáo dục trẻ; tuyên truyền nâng cao tỷ lệ huy động trẻ ra lớp ở các độ tuổi. </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lang w:val="vi-VN"/>
        </w:rPr>
        <w:t xml:space="preserve">Xây dựng kế hoạch thông tin và truyền thông; xây dựng chuyên trang, chuyên mục về </w:t>
      </w:r>
      <w:r>
        <w:rPr>
          <w:rFonts w:ascii="Times New Roman" w:hAnsi="Times New Roman" w:cs="Times New Roman"/>
          <w:color w:val="000000"/>
          <w:sz w:val="28"/>
          <w:szCs w:val="28"/>
        </w:rPr>
        <w:t>GDMN</w:t>
      </w:r>
      <w:r>
        <w:rPr>
          <w:rFonts w:ascii="Times New Roman" w:hAnsi="Times New Roman" w:cs="Times New Roman"/>
          <w:color w:val="000000"/>
          <w:sz w:val="28"/>
          <w:szCs w:val="28"/>
          <w:lang w:val="vi-VN"/>
        </w:rPr>
        <w:t xml:space="preserve"> trên </w:t>
      </w:r>
      <w:r>
        <w:rPr>
          <w:rFonts w:ascii="Times New Roman" w:hAnsi="Times New Roman" w:cs="Times New Roman"/>
          <w:color w:val="000000"/>
          <w:sz w:val="28"/>
          <w:szCs w:val="28"/>
        </w:rPr>
        <w:t>cổng thông tin điện tử của nhà trương. Có kiểm tra đánh giá việc thực hiện kế hoạch.</w:t>
      </w:r>
    </w:p>
    <w:p>
      <w:pPr>
        <w:spacing w:after="0"/>
        <w:jc w:val="both"/>
        <w:rPr>
          <w:rFonts w:ascii="Times New Roman" w:hAnsi="Times New Roman" w:cs="Times New Roman"/>
          <w:b/>
          <w:color w:val="000000"/>
          <w:sz w:val="28"/>
          <w:szCs w:val="28"/>
        </w:rPr>
      </w:pPr>
      <w:r>
        <w:rPr>
          <w:rFonts w:ascii="Times New Roman" w:hAnsi="Times New Roman" w:cs="Times New Roman"/>
          <w:b/>
          <w:color w:val="FF0000"/>
          <w:sz w:val="28"/>
          <w:szCs w:val="28"/>
        </w:rPr>
        <w:tab/>
      </w:r>
      <w:r>
        <w:rPr>
          <w:rFonts w:ascii="Times New Roman" w:hAnsi="Times New Roman" w:cs="Times New Roman"/>
          <w:b/>
          <w:color w:val="000000"/>
          <w:sz w:val="28"/>
          <w:szCs w:val="28"/>
        </w:rPr>
        <w:t>6</w:t>
      </w:r>
      <w:r>
        <w:rPr>
          <w:rFonts w:ascii="Times New Roman" w:hAnsi="Times New Roman" w:cs="Times New Roman"/>
          <w:b/>
          <w:color w:val="000000"/>
          <w:sz w:val="28"/>
          <w:szCs w:val="28"/>
          <w:lang w:val="vi-VN"/>
        </w:rPr>
        <w:t>. Nâng cao chất lượng đội ngũ giáo viên và cán bộ quản lý giáo dục mầm non</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lang w:val="vi-VN"/>
        </w:rPr>
        <w:t xml:space="preserve">Triển khai </w:t>
      </w:r>
      <w:r>
        <w:rPr>
          <w:rFonts w:ascii="Times New Roman" w:hAnsi="Times New Roman" w:cs="Times New Roman"/>
          <w:color w:val="000000"/>
          <w:sz w:val="28"/>
          <w:szCs w:val="28"/>
        </w:rPr>
        <w:t xml:space="preserve">tới cán bộ, giáo viê, nhân viên trong toàn trường về </w:t>
      </w:r>
      <w:r>
        <w:rPr>
          <w:rFonts w:ascii="Times New Roman" w:hAnsi="Times New Roman" w:cs="Times New Roman"/>
          <w:color w:val="000000"/>
          <w:sz w:val="28"/>
          <w:szCs w:val="28"/>
          <w:lang w:val="vi-VN"/>
        </w:rPr>
        <w:t xml:space="preserve">Kế hoạch thực hiện Đề án đào tạo, bồi dưỡng nhà giáo và cán bộ quản lý </w:t>
      </w:r>
      <w:r>
        <w:rPr>
          <w:rFonts w:ascii="Times New Roman" w:hAnsi="Times New Roman" w:cs="Times New Roman"/>
          <w:color w:val="000000"/>
          <w:sz w:val="28"/>
          <w:szCs w:val="28"/>
        </w:rPr>
        <w:t>GDMN</w:t>
      </w:r>
      <w:r>
        <w:rPr>
          <w:rFonts w:ascii="Times New Roman" w:hAnsi="Times New Roman" w:cs="Times New Roman"/>
          <w:color w:val="000000"/>
          <w:sz w:val="28"/>
          <w:szCs w:val="28"/>
          <w:lang w:val="vi-VN"/>
        </w:rPr>
        <w:t xml:space="preserve"> giai đoạn 20</w:t>
      </w:r>
      <w:r>
        <w:rPr>
          <w:rFonts w:ascii="Times New Roman" w:hAnsi="Times New Roman" w:cs="Times New Roman"/>
          <w:color w:val="000000"/>
          <w:sz w:val="28"/>
          <w:szCs w:val="28"/>
        </w:rPr>
        <w:t>22</w:t>
      </w:r>
      <w:r>
        <w:rPr>
          <w:rFonts w:ascii="Times New Roman" w:hAnsi="Times New Roman" w:cs="Times New Roman"/>
          <w:color w:val="000000"/>
          <w:sz w:val="28"/>
          <w:szCs w:val="28"/>
          <w:lang w:val="vi-VN"/>
        </w:rPr>
        <w:t xml:space="preserve"> - 2025, bồi dưỡng giáo viên đạt chuẩn đào tạo theo quy định tại Luật Giáo dục sửa đổi 2019. </w:t>
      </w:r>
    </w:p>
    <w:p>
      <w:pPr>
        <w:spacing w:after="0"/>
        <w:ind w:firstLine="72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vi-VN"/>
        </w:rPr>
        <w:t>Triển khai thực hiện chuẩn hiệu trưởng và chuẩn nghề nghiệp giáo viên mầm non</w:t>
      </w:r>
      <w:r>
        <w:rPr>
          <w:rFonts w:ascii="Times New Roman" w:hAnsi="Times New Roman" w:cs="Times New Roman"/>
          <w:color w:val="000000"/>
          <w:spacing w:val="-4"/>
          <w:sz w:val="28"/>
          <w:szCs w:val="28"/>
        </w:rPr>
        <w:t>,</w:t>
      </w:r>
      <w:r>
        <w:rPr>
          <w:rFonts w:ascii="Times New Roman" w:hAnsi="Times New Roman" w:cs="Times New Roman"/>
          <w:color w:val="000000"/>
          <w:sz w:val="28"/>
          <w:szCs w:val="28"/>
          <w:lang w:val="vi-VN"/>
        </w:rPr>
        <w:t xml:space="preserve">bồi dưỡng </w:t>
      </w:r>
      <w:r>
        <w:rPr>
          <w:rFonts w:ascii="Times New Roman" w:hAnsi="Times New Roman" w:cs="Times New Roman"/>
          <w:color w:val="000000"/>
          <w:sz w:val="28"/>
          <w:szCs w:val="28"/>
        </w:rPr>
        <w:t>CBQL</w:t>
      </w: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GV</w:t>
      </w:r>
      <w:r>
        <w:rPr>
          <w:rFonts w:ascii="Times New Roman" w:hAnsi="Times New Roman" w:cs="Times New Roman"/>
          <w:color w:val="000000"/>
          <w:sz w:val="28"/>
          <w:szCs w:val="28"/>
          <w:lang w:val="vi-VN"/>
        </w:rPr>
        <w:t xml:space="preserve"> đạt chuẩn nghề nghiệp giáo viên mầm non, chuẩn </w:t>
      </w:r>
      <w:r>
        <w:rPr>
          <w:rFonts w:ascii="Times New Roman" w:hAnsi="Times New Roman" w:cs="Times New Roman"/>
          <w:color w:val="000000"/>
          <w:sz w:val="28"/>
          <w:szCs w:val="28"/>
        </w:rPr>
        <w:t>H</w:t>
      </w:r>
      <w:r>
        <w:rPr>
          <w:rFonts w:ascii="Times New Roman" w:hAnsi="Times New Roman" w:cs="Times New Roman"/>
          <w:color w:val="000000"/>
          <w:sz w:val="28"/>
          <w:szCs w:val="28"/>
          <w:lang w:val="vi-VN"/>
        </w:rPr>
        <w:t xml:space="preserve">iệu trưởng, </w:t>
      </w:r>
      <w:r>
        <w:rPr>
          <w:rFonts w:ascii="Times New Roman" w:hAnsi="Times New Roman" w:cs="Times New Roman"/>
          <w:color w:val="000000"/>
          <w:sz w:val="28"/>
          <w:szCs w:val="28"/>
        </w:rPr>
        <w:t xml:space="preserve">chuẩn Phó Hiệu trưởng, </w:t>
      </w:r>
      <w:r>
        <w:rPr>
          <w:rFonts w:ascii="Times New Roman" w:hAnsi="Times New Roman" w:cs="Times New Roman"/>
          <w:color w:val="000000"/>
          <w:sz w:val="28"/>
          <w:szCs w:val="28"/>
          <w:lang w:val="vi-VN"/>
        </w:rPr>
        <w:t xml:space="preserve">tiêu chuẩn chức danh nghề nghiệp </w:t>
      </w:r>
      <w:r>
        <w:rPr>
          <w:rFonts w:ascii="Times New Roman" w:hAnsi="Times New Roman" w:cs="Times New Roman"/>
          <w:color w:val="000000"/>
          <w:sz w:val="28"/>
          <w:szCs w:val="28"/>
        </w:rPr>
        <w:t>CBQL</w:t>
      </w: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GV</w:t>
      </w:r>
      <w:r>
        <w:rPr>
          <w:rFonts w:ascii="Times New Roman" w:hAnsi="Times New Roman" w:cs="Times New Roman"/>
          <w:color w:val="000000"/>
          <w:sz w:val="28"/>
          <w:szCs w:val="28"/>
          <w:lang w:val="vi-VN"/>
        </w:rPr>
        <w:t xml:space="preserve"> mầm non. Chú trọng bồi dưỡng kỹ năng, phương pháp tổ chức hoạt động chăm sóc, giáo dục trẻ, nâng cao năng lực thực tiễn cho giáo viên.</w:t>
      </w:r>
    </w:p>
    <w:p>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Tham mưu hợp đồng nhân viên nuôi dưỡng và nhân viên bảo vệ được hưởng lương từ ngân sách nhà nước.</w:t>
      </w:r>
      <w:r>
        <w:rPr>
          <w:rFonts w:ascii="Times New Roman" w:hAnsi="Times New Roman" w:cs="Times New Roman"/>
          <w:color w:val="000000"/>
          <w:sz w:val="28"/>
          <w:szCs w:val="28"/>
        </w:rPr>
        <w:t xml:space="preserve"> Thực hiện đảm bảo chế độ chính sách đối giáo viên theo quy định và nâng cao chất lượng thực hiện.</w:t>
      </w:r>
    </w:p>
    <w:p>
      <w:pPr>
        <w:tabs>
          <w:tab w:val="left" w:pos="709"/>
        </w:tabs>
        <w:autoSpaceDE w:val="0"/>
        <w:autoSpaceDN w:val="0"/>
        <w:adjustRightInd w:val="0"/>
        <w:spacing w:after="0"/>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T</w:t>
      </w:r>
      <w:r>
        <w:rPr>
          <w:rFonts w:ascii="Times New Roman" w:hAnsi="Times New Roman" w:cs="Times New Roman"/>
          <w:color w:val="000000"/>
          <w:spacing w:val="-2"/>
          <w:sz w:val="28"/>
          <w:szCs w:val="28"/>
          <w:lang w:val="vi-VN"/>
        </w:rPr>
        <w:t xml:space="preserve">iếp tục </w:t>
      </w:r>
      <w:r>
        <w:rPr>
          <w:rFonts w:ascii="Times New Roman" w:hAnsi="Times New Roman" w:cs="Times New Roman"/>
          <w:color w:val="000000"/>
          <w:spacing w:val="-2"/>
          <w:sz w:val="28"/>
          <w:szCs w:val="28"/>
        </w:rPr>
        <w:t>rà soát và cử giáo viên tham gia các khóa</w:t>
      </w:r>
      <w:r>
        <w:rPr>
          <w:rFonts w:ascii="Times New Roman" w:hAnsi="Times New Roman" w:cs="Times New Roman"/>
          <w:color w:val="000000"/>
          <w:spacing w:val="-2"/>
          <w:sz w:val="28"/>
          <w:szCs w:val="28"/>
          <w:lang w:val="vi-VN"/>
        </w:rPr>
        <w:t xml:space="preserve"> bồi dưỡng tiêu chuẩn chức danh nghề nghiệp giáo viên mầm non.</w:t>
      </w:r>
      <w:r>
        <w:rPr>
          <w:rFonts w:ascii="Times New Roman" w:hAnsi="Times New Roman" w:cs="Times New Roman"/>
          <w:color w:val="000000"/>
          <w:spacing w:val="-2"/>
          <w:sz w:val="28"/>
          <w:szCs w:val="28"/>
        </w:rPr>
        <w:t xml:space="preserve"> Nâng cao công tác tự học tự bồi dưỡng cá nhân.</w:t>
      </w:r>
    </w:p>
    <w:p>
      <w:pPr>
        <w:spacing w:after="0"/>
        <w:jc w:val="both"/>
        <w:rPr>
          <w:rFonts w:ascii="Times New Roman" w:hAnsi="Times New Roman" w:cs="Times New Roman"/>
          <w:b/>
          <w:color w:val="000000"/>
          <w:sz w:val="28"/>
          <w:szCs w:val="28"/>
          <w:lang w:val="vi-VN"/>
        </w:rPr>
      </w:pPr>
      <w:r>
        <w:rPr>
          <w:rFonts w:ascii="Times New Roman" w:hAnsi="Times New Roman" w:cs="Times New Roman"/>
          <w:b/>
          <w:color w:val="000000"/>
          <w:sz w:val="28"/>
          <w:szCs w:val="28"/>
        </w:rPr>
        <w:tab/>
      </w:r>
      <w:r>
        <w:rPr>
          <w:rFonts w:ascii="Times New Roman" w:hAnsi="Times New Roman" w:cs="Times New Roman"/>
          <w:b/>
          <w:color w:val="000000"/>
          <w:sz w:val="28"/>
          <w:szCs w:val="28"/>
        </w:rPr>
        <w:t>7</w:t>
      </w:r>
      <w:r>
        <w:rPr>
          <w:rFonts w:ascii="Times New Roman" w:hAnsi="Times New Roman" w:cs="Times New Roman"/>
          <w:b/>
          <w:color w:val="000000"/>
          <w:sz w:val="28"/>
          <w:szCs w:val="28"/>
          <w:lang w:val="vi-VN"/>
        </w:rPr>
        <w:t>. Đẩy mạnh xã hội hóa giáo dục mầm non</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lang w:val="vi-VN"/>
        </w:rPr>
        <w:t xml:space="preserve">Huy động các tổ chức chính trị - xã hội, đoàn thể, các đơn vị, doanh nghiệp, tổ chức, cá nhân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 xml:space="preserve">tham gia phát triển </w:t>
      </w:r>
      <w:r>
        <w:rPr>
          <w:rFonts w:ascii="Times New Roman" w:hAnsi="Times New Roman" w:cs="Times New Roman"/>
          <w:color w:val="000000"/>
          <w:sz w:val="28"/>
          <w:szCs w:val="28"/>
        </w:rPr>
        <w:t>GDMN.</w:t>
      </w:r>
    </w:p>
    <w:p>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Làm tốt công tác tuyên truyền với cha mẹ học sinh về công tác chăm sóc giáo dục trẻ tại nhà trường, tạo niềm tin, sự ủng hộ các nguồn lực tới các hoạt động giáo dục.</w:t>
      </w:r>
    </w:p>
    <w:p>
      <w:pPr>
        <w:tabs>
          <w:tab w:val="left" w:pos="0"/>
        </w:tabs>
        <w:spacing w:after="0" w:line="240" w:lineRule="auto"/>
        <w:ind w:firstLine="720"/>
        <w:jc w:val="both"/>
        <w:rPr>
          <w:rFonts w:ascii="Times New Roman" w:hAnsi="Times New Roman" w:eastAsia="SimSun" w:cs="Times New Roman"/>
          <w:b/>
          <w:color w:val="000000"/>
          <w:sz w:val="28"/>
          <w:szCs w:val="28"/>
          <w:lang w:val="sv-SE" w:eastAsia="zh-CN"/>
        </w:rPr>
      </w:pPr>
      <w:r>
        <w:rPr>
          <w:rFonts w:ascii="Times New Roman" w:hAnsi="Times New Roman" w:eastAsia="SimSun" w:cs="Times New Roman"/>
          <w:b/>
          <w:color w:val="000000"/>
          <w:sz w:val="28"/>
          <w:szCs w:val="28"/>
          <w:lang w:val="sv-SE" w:eastAsia="zh-CN"/>
        </w:rPr>
        <w:t>IV</w:t>
      </w:r>
      <w:r>
        <w:rPr>
          <w:rFonts w:ascii="Times New Roman" w:hAnsi="Times New Roman" w:eastAsia="SimSun" w:cs="Times New Roman"/>
          <w:b/>
          <w:color w:val="000000"/>
          <w:sz w:val="28"/>
          <w:szCs w:val="28"/>
          <w:lang w:eastAsia="zh-CN"/>
        </w:rPr>
        <w:t xml:space="preserve">. </w:t>
      </w:r>
      <w:r>
        <w:rPr>
          <w:rFonts w:ascii="Times New Roman" w:hAnsi="Times New Roman" w:eastAsia="SimSun" w:cs="Times New Roman"/>
          <w:b/>
          <w:color w:val="000000"/>
          <w:sz w:val="28"/>
          <w:szCs w:val="28"/>
          <w:lang w:val="sv-SE" w:eastAsia="zh-CN"/>
        </w:rPr>
        <w:t>LỘ TRÌNH THỰC HIỆN</w:t>
      </w:r>
    </w:p>
    <w:p>
      <w:pPr>
        <w:tabs>
          <w:tab w:val="left" w:pos="0"/>
        </w:tabs>
        <w:spacing w:after="0" w:line="240" w:lineRule="auto"/>
        <w:ind w:firstLine="720"/>
        <w:jc w:val="both"/>
        <w:rPr>
          <w:rFonts w:ascii="Times New Roman" w:hAnsi="Times New Roman" w:eastAsia="SimSun" w:cs="Times New Roman"/>
          <w:b/>
          <w:color w:val="000000"/>
          <w:sz w:val="28"/>
          <w:szCs w:val="28"/>
          <w:lang w:val="sv-SE" w:eastAsia="zh-CN"/>
        </w:rPr>
      </w:pPr>
      <w:r>
        <w:rPr>
          <w:rFonts w:ascii="Times New Roman" w:hAnsi="Times New Roman" w:eastAsia="SimSun" w:cs="Times New Roman"/>
          <w:b/>
          <w:color w:val="000000"/>
          <w:sz w:val="28"/>
          <w:szCs w:val="28"/>
          <w:lang w:val="sv-SE" w:eastAsia="zh-CN"/>
        </w:rPr>
        <w:t>1. Giai đoạn 1 (2022- 2023)</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Xây dựng và ban hành Kế hoạch thực hiện Đề án "Phát triển giáo dục mầm non giai đoạn 2022 - 2025" tới cán bộ, giáo viên, nhân viên trong toàn trường. Tuyên truyền, phổ biến mục đích, ý nghĩa và mục đích của việc phát triển GDMN đến các ban ngành ở địa phương, cha mẹ học sinh, cộng đồng xã hội.</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Tổ chức rà soát các điều kiện về cơ sở vật chất, đội ngũ, chất lượng chăm sóc giáo dục trẻ của nhà trường</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Triển khai tổ chức cho trẻ em làm quen với ngoại ngữ và tin học.</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Thực hiện hiệu quả bộ công cụ và tài liệu hướng dẫn, hỗ trợ giáo viên, cha mẹ trẻ về phát hiện sớm, can thiệp sớm đối với trẻ em có nguy cơ chậm phát triển và trẻ em khuyết tật; đẩy mạnh giáo dục hòa nhập đối với trẻ em khuyết tật.</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 xml:space="preserve">Xây dựng kế hoạch thực hiện Đề án giai đoạn 2022 - 2025. Tổ chức tập huấn, bồi dưỡng cho CB, GV, NV thực hiện chương trình GDMN; tài liệu chuẩn nghề nghiệp giáo viên mầm non, chuẩn Hiệu trưởng trường mầm non, các nội dung mới triển khai của Bộ GD&amp;ĐT, Sở GD&amp;ĐT. </w:t>
      </w:r>
    </w:p>
    <w:p>
      <w:pPr>
        <w:tabs>
          <w:tab w:val="left" w:pos="0"/>
        </w:tabs>
        <w:spacing w:after="0" w:line="240" w:lineRule="auto"/>
        <w:ind w:firstLine="720"/>
        <w:jc w:val="both"/>
        <w:rPr>
          <w:rFonts w:ascii="Times New Roman" w:hAnsi="Times New Roman" w:eastAsia="SimSun" w:cs="Times New Roman"/>
          <w:b/>
          <w:color w:val="000000"/>
          <w:sz w:val="28"/>
          <w:szCs w:val="28"/>
          <w:lang w:val="sv-SE" w:eastAsia="zh-CN"/>
        </w:rPr>
      </w:pPr>
      <w:r>
        <w:rPr>
          <w:rFonts w:ascii="Times New Roman" w:hAnsi="Times New Roman" w:eastAsia="SimSun" w:cs="Times New Roman"/>
          <w:b/>
          <w:color w:val="000000"/>
          <w:sz w:val="28"/>
          <w:szCs w:val="28"/>
          <w:lang w:val="sv-SE" w:eastAsia="zh-CN"/>
        </w:rPr>
        <w:t>2. Giai đoạn 2 (2023- 2025)</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Sơ kết thực hiện kế hoạch giai đoạn 2022 - 2023, tiếp tục thực hiện kế hoạch phát triển giáo dục mầm non giai đoạn 2023 - 2025.</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Tiếp tục thực hiện kế hoạch phát triển GDMN giai đoạn 2022 - 2025.</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Rà soát, bố trí đội ngũ cán bộ, giáo viên, nhân viên và các điều kiện cơ sở vật chất, trang thiết bị đồ dùng đồ chơi mầm non theo quy định.</w:t>
      </w:r>
    </w:p>
    <w:p>
      <w:pPr>
        <w:tabs>
          <w:tab w:val="left" w:pos="0"/>
        </w:tabs>
        <w:spacing w:after="0" w:line="240" w:lineRule="auto"/>
        <w:ind w:firstLine="720"/>
        <w:jc w:val="both"/>
        <w:rPr>
          <w:rFonts w:ascii="Times New Roman" w:hAnsi="Times New Roman" w:eastAsia="SimSun" w:cs="Times New Roman"/>
          <w:color w:val="000000"/>
          <w:sz w:val="28"/>
          <w:szCs w:val="28"/>
          <w:lang w:val="sv-SE" w:eastAsia="zh-CN"/>
        </w:rPr>
      </w:pPr>
      <w:r>
        <w:rPr>
          <w:rFonts w:ascii="Times New Roman" w:hAnsi="Times New Roman" w:eastAsia="SimSun" w:cs="Times New Roman"/>
          <w:color w:val="000000"/>
          <w:sz w:val="28"/>
          <w:szCs w:val="28"/>
          <w:lang w:val="sv-SE" w:eastAsia="zh-CN"/>
        </w:rPr>
        <w:t>Tiếp tục tổ chức tập huấn, bồi dưỡng đội ngũ cán bộ quản lý, giáo viên và nhân trong nhà trường.</w:t>
      </w:r>
    </w:p>
    <w:p>
      <w:pPr>
        <w:shd w:val="clear" w:color="auto" w:fill="FFFFFF"/>
        <w:spacing w:after="0" w:line="240" w:lineRule="auto"/>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b/>
          <w:bCs/>
          <w:color w:val="000000"/>
          <w:spacing w:val="2"/>
          <w:sz w:val="28"/>
          <w:szCs w:val="28"/>
        </w:rPr>
        <w:tab/>
      </w:r>
      <w:r>
        <w:rPr>
          <w:rFonts w:ascii="Times New Roman" w:hAnsi="Times New Roman" w:eastAsia="Times New Roman" w:cs="Times New Roman"/>
          <w:b/>
          <w:bCs/>
          <w:color w:val="000000"/>
          <w:spacing w:val="2"/>
          <w:sz w:val="28"/>
          <w:szCs w:val="28"/>
        </w:rPr>
        <w:t>V. TỔ CHỨC THỰC HIỆN.</w:t>
      </w:r>
    </w:p>
    <w:p>
      <w:pPr>
        <w:shd w:val="clear" w:color="auto" w:fill="FFFFFF"/>
        <w:spacing w:after="0" w:line="240" w:lineRule="auto"/>
        <w:ind w:firstLine="720"/>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b/>
          <w:bCs/>
          <w:color w:val="000000"/>
          <w:spacing w:val="2"/>
          <w:sz w:val="28"/>
          <w:szCs w:val="28"/>
        </w:rPr>
        <w:t>  </w:t>
      </w:r>
      <w:r>
        <w:rPr>
          <w:rFonts w:ascii="Times New Roman" w:hAnsi="Times New Roman" w:eastAsia="Times New Roman" w:cs="Times New Roman"/>
          <w:bCs/>
          <w:color w:val="000000"/>
          <w:spacing w:val="2"/>
          <w:sz w:val="28"/>
          <w:szCs w:val="28"/>
        </w:rPr>
        <w:t>Phổ biến</w:t>
      </w:r>
      <w:r>
        <w:rPr>
          <w:rFonts w:ascii="Times New Roman" w:hAnsi="Times New Roman" w:eastAsia="Times New Roman" w:cs="Times New Roman"/>
          <w:b/>
          <w:bCs/>
          <w:color w:val="000000"/>
          <w:spacing w:val="2"/>
          <w:sz w:val="28"/>
          <w:szCs w:val="28"/>
        </w:rPr>
        <w:t xml:space="preserve"> </w:t>
      </w:r>
      <w:r>
        <w:rPr>
          <w:rFonts w:ascii="Times New Roman" w:hAnsi="Times New Roman" w:eastAsia="Times New Roman" w:cs="Times New Roman"/>
          <w:color w:val="000000"/>
          <w:spacing w:val="2"/>
          <w:sz w:val="28"/>
          <w:szCs w:val="28"/>
        </w:rPr>
        <w:t>Kế hoạch của nhà trường toàn thể cán bộ giáo viên, nhân viên trong nhà trường và được công khai trong bảng tuyên truyền, trên trang Web của nhà trường. Điều chỉnh kế hoạch chiến lược sau từng giai đoạn sát với tình hình thực tế của nhà trường.</w:t>
      </w:r>
    </w:p>
    <w:p>
      <w:pPr>
        <w:shd w:val="clear" w:color="auto" w:fill="FFFFFF"/>
        <w:spacing w:after="0" w:line="240" w:lineRule="auto"/>
        <w:ind w:firstLine="720"/>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color w:val="000000"/>
          <w:spacing w:val="2"/>
          <w:sz w:val="28"/>
          <w:szCs w:val="28"/>
        </w:rPr>
        <w:t xml:space="preserve">Báo cáo với Phòng GD&amp;ĐT, cấp ủy Đảng, chính quyền địa phương và các tổ chức đoàn thể trên địa bàn xã An Bình. </w:t>
      </w:r>
    </w:p>
    <w:p>
      <w:pPr>
        <w:shd w:val="clear" w:color="auto" w:fill="FFFFFF"/>
        <w:spacing w:after="0" w:line="240" w:lineRule="auto"/>
        <w:ind w:firstLine="720"/>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color w:val="000000"/>
          <w:spacing w:val="2"/>
          <w:sz w:val="28"/>
          <w:szCs w:val="28"/>
        </w:rPr>
        <w:t>Cán bộ, giáo viên, nhân viên căn cứ kế hoạch của nhà trường, để xây dựng kế hoạch công tác cá nhân theo từng năm học. Báo cáo kết quả thực hiện kế hoạch định kỳ theo từng học kỳ, năm học, đề xuất các giải pháp để thực hiện tốt kế hoạch.</w:t>
      </w:r>
    </w:p>
    <w:p>
      <w:pPr>
        <w:shd w:val="clear" w:color="auto" w:fill="FFFFFF"/>
        <w:spacing w:after="0" w:line="240" w:lineRule="auto"/>
        <w:ind w:firstLine="400"/>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color w:val="000000"/>
          <w:spacing w:val="2"/>
          <w:sz w:val="28"/>
          <w:szCs w:val="28"/>
        </w:rPr>
        <w:t xml:space="preserve">    Trên đây là Kế hoạch </w:t>
      </w:r>
      <w:r>
        <w:rPr>
          <w:rFonts w:ascii="Times New Roman" w:hAnsi="Times New Roman" w:cs="Times New Roman"/>
          <w:color w:val="000000"/>
          <w:sz w:val="28"/>
          <w:szCs w:val="28"/>
        </w:rPr>
        <w:t xml:space="preserve">thực hiện Đề án "Phát triển giáo dục mầm non giai đoạn 2022 - 2025" </w:t>
      </w:r>
      <w:r>
        <w:rPr>
          <w:rFonts w:ascii="Times New Roman" w:hAnsi="Times New Roman" w:eastAsia="Times New Roman" w:cs="Times New Roman"/>
          <w:color w:val="000000"/>
          <w:spacing w:val="2"/>
          <w:sz w:val="28"/>
          <w:szCs w:val="28"/>
        </w:rPr>
        <w:t>của trường mầm non xã An Bình. Nhà trường rất mong nhận được sự quan tâm giúp đỡ của Lãnh đạo các cấp để đơn vị thực hiện lộ trình đúng Kế hoạch và hiệu quả nhất.</w:t>
      </w:r>
    </w:p>
    <w:p>
      <w:pPr>
        <w:shd w:val="clear" w:color="auto" w:fill="FFFFFF"/>
        <w:spacing w:after="0" w:line="240" w:lineRule="auto"/>
        <w:ind w:firstLine="400"/>
        <w:jc w:val="both"/>
        <w:rPr>
          <w:rFonts w:ascii="Times New Roman" w:hAnsi="Times New Roman" w:eastAsia="Times New Roman" w:cs="Times New Roman"/>
          <w:color w:val="000000"/>
          <w:spacing w:val="2"/>
          <w:sz w:val="28"/>
          <w:szCs w:val="28"/>
        </w:rPr>
      </w:pPr>
      <w:r>
        <w:rPr>
          <w:rFonts w:ascii="Times New Roman" w:hAnsi="Times New Roman" w:eastAsia="Times New Roman" w:cs="Times New Roman"/>
          <w:color w:val="000000"/>
          <w:spacing w:val="2"/>
          <w:sz w:val="28"/>
          <w:szCs w:val="28"/>
        </w:rPr>
        <w:t>       </w:t>
      </w:r>
    </w:p>
    <w:p>
      <w:pPr>
        <w:shd w:val="clear" w:color="auto" w:fill="FFFFFF"/>
        <w:spacing w:after="0" w:line="240" w:lineRule="auto"/>
        <w:ind w:firstLine="400"/>
        <w:jc w:val="both"/>
        <w:rPr>
          <w:rFonts w:ascii="Times New Roman" w:hAnsi="Times New Roman" w:eastAsia="Times New Roman" w:cs="Times New Roman"/>
          <w:color w:val="000000"/>
          <w:spacing w:val="2"/>
          <w:sz w:val="28"/>
          <w:szCs w:val="28"/>
        </w:rPr>
      </w:pPr>
    </w:p>
    <w:tbl>
      <w:tblPr>
        <w:tblStyle w:val="3"/>
        <w:tblW w:w="0" w:type="auto"/>
        <w:tblInd w:w="0" w:type="dxa"/>
        <w:tblLayout w:type="autofit"/>
        <w:tblCellMar>
          <w:top w:w="0" w:type="dxa"/>
          <w:left w:w="108" w:type="dxa"/>
          <w:bottom w:w="0" w:type="dxa"/>
          <w:right w:w="108" w:type="dxa"/>
        </w:tblCellMar>
      </w:tblPr>
      <w:tblGrid>
        <w:gridCol w:w="4644"/>
        <w:gridCol w:w="4644"/>
      </w:tblGrid>
      <w:tr>
        <w:tblPrEx>
          <w:tblCellMar>
            <w:top w:w="0" w:type="dxa"/>
            <w:left w:w="108" w:type="dxa"/>
            <w:bottom w:w="0" w:type="dxa"/>
            <w:right w:w="108" w:type="dxa"/>
          </w:tblCellMar>
        </w:tblPrEx>
        <w:tc>
          <w:tcPr>
            <w:tcW w:w="4644" w:type="dxa"/>
          </w:tcPr>
          <w:p>
            <w:pPr>
              <w:overflowPunct w:val="0"/>
              <w:autoSpaceDE w:val="0"/>
              <w:autoSpaceDN w:val="0"/>
              <w:adjustRightInd w:val="0"/>
              <w:spacing w:after="0"/>
              <w:jc w:val="both"/>
              <w:textAlignment w:val="baseline"/>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  </w:t>
            </w:r>
          </w:p>
          <w:p>
            <w:pPr>
              <w:widowControl w:val="0"/>
              <w:tabs>
                <w:tab w:val="left" w:pos="1152"/>
              </w:tabs>
              <w:spacing w:after="0"/>
              <w:rPr>
                <w:rFonts w:ascii="Times New Roman" w:hAnsi="Times New Roman" w:cs="Times New Roman"/>
                <w:i/>
                <w:color w:val="000000"/>
                <w:sz w:val="28"/>
                <w:szCs w:val="28"/>
              </w:rPr>
            </w:pPr>
          </w:p>
        </w:tc>
        <w:tc>
          <w:tcPr>
            <w:tcW w:w="4644" w:type="dxa"/>
          </w:tcPr>
          <w:p>
            <w:pPr>
              <w:widowControl w:val="0"/>
              <w:tabs>
                <w:tab w:val="left" w:pos="1152"/>
              </w:tabs>
              <w:spacing w:after="0" w:line="34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HIỆU TRƯỞNG</w:t>
            </w:r>
          </w:p>
          <w:p>
            <w:pPr>
              <w:widowControl w:val="0"/>
              <w:tabs>
                <w:tab w:val="left" w:pos="1152"/>
              </w:tabs>
              <w:spacing w:after="0" w:line="340" w:lineRule="exact"/>
              <w:jc w:val="center"/>
              <w:rPr>
                <w:rFonts w:ascii="Times New Roman" w:hAnsi="Times New Roman" w:cs="Times New Roman"/>
                <w:b/>
                <w:bCs/>
                <w:color w:val="000000"/>
                <w:sz w:val="28"/>
                <w:szCs w:val="28"/>
              </w:rPr>
            </w:pPr>
          </w:p>
          <w:p>
            <w:pPr>
              <w:widowControl w:val="0"/>
              <w:tabs>
                <w:tab w:val="left" w:pos="1152"/>
              </w:tabs>
              <w:spacing w:after="0" w:line="340" w:lineRule="exact"/>
              <w:rPr>
                <w:rFonts w:ascii="Times New Roman" w:hAnsi="Times New Roman" w:cs="Times New Roman"/>
                <w:b/>
                <w:bCs/>
                <w:color w:val="000000"/>
                <w:sz w:val="28"/>
                <w:szCs w:val="28"/>
              </w:rPr>
            </w:pPr>
          </w:p>
          <w:p>
            <w:pPr>
              <w:widowControl w:val="0"/>
              <w:tabs>
                <w:tab w:val="left" w:pos="1152"/>
              </w:tabs>
              <w:spacing w:after="0" w:line="340" w:lineRule="exact"/>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b/>
                <w:color w:val="000000"/>
                <w:sz w:val="28"/>
                <w:szCs w:val="28"/>
              </w:rPr>
              <w:t xml:space="preserve"> </w:t>
            </w:r>
          </w:p>
          <w:p>
            <w:pPr>
              <w:widowControl w:val="0"/>
              <w:tabs>
                <w:tab w:val="left" w:pos="1152"/>
              </w:tabs>
              <w:spacing w:after="0" w:line="340" w:lineRule="exact"/>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 xml:space="preserve">                Nguyễn Thị Minh Hạnh</w:t>
            </w:r>
          </w:p>
        </w:tc>
      </w:tr>
    </w:tbl>
    <w:p>
      <w:pPr>
        <w:shd w:val="clear" w:color="auto" w:fill="FFFFFF"/>
        <w:spacing w:after="0" w:line="240" w:lineRule="auto"/>
        <w:ind w:firstLine="400"/>
        <w:jc w:val="both"/>
        <w:rPr>
          <w:rFonts w:ascii="Times New Roman" w:hAnsi="Times New Roman" w:cs="Times New Roman"/>
          <w:sz w:val="28"/>
          <w:szCs w:val="28"/>
        </w:rPr>
      </w:pPr>
    </w:p>
    <w:p>
      <w:pPr>
        <w:pStyle w:val="4"/>
        <w:jc w:val="center"/>
        <w:rPr>
          <w:rFonts w:ascii="Times New Roman" w:hAnsi="Times New Roman"/>
          <w:sz w:val="28"/>
          <w:szCs w:val="28"/>
          <w:lang w:val="nl-NL"/>
        </w:rPr>
      </w:pPr>
    </w:p>
    <w:p>
      <w:pPr>
        <w:pStyle w:val="4"/>
        <w:jc w:val="center"/>
        <w:rPr>
          <w:rFonts w:ascii="Times New Roman" w:hAnsi="Times New Roman"/>
          <w:sz w:val="28"/>
          <w:szCs w:val="28"/>
          <w:lang w:val="nl-NL"/>
        </w:rPr>
      </w:pPr>
    </w:p>
    <w:p>
      <w:pPr>
        <w:pStyle w:val="4"/>
        <w:jc w:val="center"/>
        <w:rPr>
          <w:rFonts w:ascii="Times New Roman" w:hAnsi="Times New Roman"/>
          <w:sz w:val="28"/>
          <w:szCs w:val="28"/>
          <w:lang w:val="nl-NL"/>
        </w:rPr>
      </w:pPr>
    </w:p>
    <w:p>
      <w:pPr>
        <w:pStyle w:val="4"/>
        <w:rPr>
          <w:rFonts w:ascii="Times New Roman" w:hAnsi="Times New Roman"/>
          <w:sz w:val="28"/>
          <w:szCs w:val="28"/>
          <w:lang w:val="nl-NL"/>
        </w:rPr>
      </w:pPr>
    </w:p>
    <w:p>
      <w:pPr>
        <w:pStyle w:val="4"/>
        <w:jc w:val="center"/>
        <w:rPr>
          <w:rFonts w:ascii="Times New Roman" w:hAnsi="Times New Roman"/>
          <w:sz w:val="28"/>
          <w:szCs w:val="28"/>
          <w:lang w:val="nl-NL"/>
        </w:rPr>
      </w:pPr>
    </w:p>
    <w:p>
      <w:pPr>
        <w:pStyle w:val="4"/>
        <w:jc w:val="center"/>
        <w:rPr>
          <w:rFonts w:ascii="Times New Roman" w:hAnsi="Times New Roman"/>
          <w:sz w:val="28"/>
          <w:szCs w:val="28"/>
          <w:lang w:val="nl-NL"/>
        </w:rPr>
      </w:pPr>
    </w:p>
    <w:p>
      <w:pPr>
        <w:pStyle w:val="4"/>
        <w:jc w:val="center"/>
        <w:rPr>
          <w:rFonts w:ascii="Times New Roman" w:hAnsi="Times New Roman"/>
          <w:sz w:val="28"/>
          <w:szCs w:val="28"/>
          <w:lang w:val="nl-NL"/>
        </w:rPr>
      </w:pPr>
    </w:p>
    <w:p>
      <w:pPr>
        <w:pStyle w:val="4"/>
        <w:jc w:val="center"/>
        <w:rPr>
          <w:rFonts w:ascii="Times New Roman" w:hAnsi="Times New Roman"/>
          <w:sz w:val="28"/>
          <w:szCs w:val="28"/>
          <w:lang w:val="nl-NL"/>
        </w:rPr>
      </w:pPr>
    </w:p>
    <w:p>
      <w:pPr>
        <w:pStyle w:val="4"/>
        <w:jc w:val="center"/>
        <w:rPr>
          <w:rFonts w:ascii="Times New Roman" w:hAnsi="Times New Roman"/>
          <w:sz w:val="28"/>
          <w:szCs w:val="28"/>
          <w:lang w:val="nl-NL"/>
        </w:rPr>
      </w:pPr>
    </w:p>
    <w:p>
      <w:pPr>
        <w:shd w:val="clear" w:color="auto" w:fill="FFFFFF"/>
        <w:spacing w:after="0" w:line="240" w:lineRule="auto"/>
        <w:ind w:firstLine="400"/>
        <w:jc w:val="both"/>
        <w:rPr>
          <w:rFonts w:ascii="Times New Roman" w:hAnsi="Times New Roman" w:cs="Times New Roman"/>
          <w:sz w:val="28"/>
          <w:szCs w:val="28"/>
        </w:rPr>
      </w:pPr>
    </w:p>
    <w:p>
      <w:pPr>
        <w:spacing w:after="0"/>
        <w:rPr>
          <w:rFonts w:ascii="Times New Roman" w:hAnsi="Times New Roman" w:cs="Times New Roman"/>
          <w:sz w:val="28"/>
          <w:szCs w:val="28"/>
        </w:rPr>
      </w:pPr>
    </w:p>
    <w:sectPr>
      <w:footerReference r:id="rId5" w:type="default"/>
      <w:pgSz w:w="11907" w:h="16840"/>
      <w:pgMar w:top="851" w:right="992" w:bottom="851" w:left="1701" w:header="284" w:footer="284"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nTimeH">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3771004"/>
      <w:docPartObj>
        <w:docPartGallery w:val="AutoText"/>
      </w:docPartObj>
    </w:sdtPr>
    <w:sdtContent>
      <w:p>
        <w:pPr>
          <w:pStyle w:val="5"/>
          <w:jc w:val="center"/>
        </w:pPr>
        <w:r>
          <w:fldChar w:fldCharType="begin"/>
        </w:r>
        <w:r>
          <w:instrText xml:space="preserve"> PAGE   \* MERGEFORMAT </w:instrText>
        </w:r>
        <w:r>
          <w:fldChar w:fldCharType="separate"/>
        </w:r>
        <w: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BC"/>
    <w:rsid w:val="000879BC"/>
    <w:rsid w:val="00407761"/>
    <w:rsid w:val="00E67FF0"/>
    <w:rsid w:val="1D82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8"/>
    <w:uiPriority w:val="0"/>
    <w:pPr>
      <w:spacing w:after="0" w:line="240" w:lineRule="auto"/>
    </w:pPr>
    <w:rPr>
      <w:rFonts w:ascii=".VnTimeH" w:hAnsi=".VnTimeH" w:eastAsia="Times New Roman" w:cs="Times New Roman"/>
      <w:b/>
      <w:sz w:val="26"/>
      <w:szCs w:val="20"/>
    </w:rPr>
  </w:style>
  <w:style w:type="paragraph" w:styleId="5">
    <w:name w:val="footer"/>
    <w:basedOn w:val="1"/>
    <w:link w:val="7"/>
    <w:unhideWhenUsed/>
    <w:uiPriority w:val="99"/>
    <w:pPr>
      <w:tabs>
        <w:tab w:val="center" w:pos="4680"/>
        <w:tab w:val="right" w:pos="9360"/>
      </w:tabs>
      <w:spacing w:after="0" w:line="240" w:lineRule="auto"/>
    </w:pPr>
    <w:rPr>
      <w:rFonts w:ascii="Times New Roman" w:hAnsi="Times New Roman"/>
      <w:sz w:val="28"/>
    </w:rPr>
  </w:style>
  <w:style w:type="character" w:styleId="6">
    <w:name w:val="Hyperlink"/>
    <w:basedOn w:val="2"/>
    <w:semiHidden/>
    <w:unhideWhenUsed/>
    <w:uiPriority w:val="99"/>
    <w:rPr>
      <w:color w:val="0000FF"/>
      <w:u w:val="single"/>
    </w:rPr>
  </w:style>
  <w:style w:type="character" w:customStyle="1" w:styleId="7">
    <w:name w:val="Footer Char"/>
    <w:basedOn w:val="2"/>
    <w:link w:val="5"/>
    <w:uiPriority w:val="99"/>
    <w:rPr>
      <w:rFonts w:ascii="Times New Roman" w:hAnsi="Times New Roman"/>
      <w:sz w:val="28"/>
    </w:rPr>
  </w:style>
  <w:style w:type="character" w:customStyle="1" w:styleId="8">
    <w:name w:val="Body Text Char"/>
    <w:basedOn w:val="2"/>
    <w:link w:val="4"/>
    <w:uiPriority w:val="0"/>
    <w:rPr>
      <w:rFonts w:ascii=".VnTimeH" w:hAnsi=".VnTimeH" w:eastAsia="Times New Roman" w:cs="Times New Roman"/>
      <w:b/>
      <w:sz w:val="26"/>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2098</Words>
  <Characters>11959</Characters>
  <Lines>99</Lines>
  <Paragraphs>28</Paragraphs>
  <TotalTime>5</TotalTime>
  <ScaleCrop>false</ScaleCrop>
  <LinksUpToDate>false</LinksUpToDate>
  <CharactersWithSpaces>14029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2023-04-20T14:36:00Z</dcterms:created>
  <dc:creator>ADMIN</dc:creator>
  <cp:lastModifiedBy>Administrator</cp:lastModifiedBy>
  <dcterms:modified xsi:type="dcterms:W3CDTF">2023-05-22T02:27:10Z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0338560754CF4FD0A2B6DCE1F0E18196</vt:lpwstr>
  </property>
</Properties>
</file>